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8D9D" w14:textId="26CB5ACB" w:rsidR="00375CBE" w:rsidRPr="00F40F77" w:rsidRDefault="00F40F77" w:rsidP="0035714A">
      <w:pPr>
        <w:pStyle w:val="Ttulo2"/>
        <w:jc w:val="center"/>
        <w:rPr>
          <w:color w:val="002060"/>
          <w:sz w:val="40"/>
          <w:szCs w:val="40"/>
          <w:lang w:val="es-CO"/>
        </w:rPr>
      </w:pPr>
      <w:r w:rsidRPr="0035714A">
        <w:rPr>
          <w:color w:val="002060"/>
          <w:sz w:val="40"/>
          <w:szCs w:val="40"/>
        </w:rPr>
        <w:t>Canadá</w:t>
      </w:r>
      <w:r w:rsidR="00DD53EA" w:rsidRPr="0035714A">
        <w:rPr>
          <w:color w:val="002060"/>
          <w:sz w:val="40"/>
          <w:szCs w:val="40"/>
        </w:rPr>
        <w:t xml:space="preserve"> Expreso 2025</w:t>
      </w:r>
    </w:p>
    <w:p w14:paraId="59448ECC" w14:textId="73FF437B" w:rsidR="0035714A" w:rsidRPr="00F40F77" w:rsidRDefault="0035714A" w:rsidP="0035714A">
      <w:pPr>
        <w:pStyle w:val="Ttulo2"/>
        <w:jc w:val="center"/>
        <w:rPr>
          <w:color w:val="002060"/>
          <w:sz w:val="22"/>
          <w:szCs w:val="22"/>
          <w:lang w:val="es-CO"/>
        </w:rPr>
      </w:pPr>
      <w:r w:rsidRPr="00F40F77">
        <w:rPr>
          <w:color w:val="002060"/>
          <w:sz w:val="22"/>
          <w:szCs w:val="22"/>
          <w:lang w:val="es-CO"/>
        </w:rPr>
        <w:t xml:space="preserve">27 Salidas Garantizadas - </w:t>
      </w:r>
      <w:r w:rsidR="00F40F77" w:rsidRPr="00F40F77">
        <w:rPr>
          <w:color w:val="002060"/>
          <w:sz w:val="22"/>
          <w:szCs w:val="22"/>
          <w:lang w:val="es-CO"/>
        </w:rPr>
        <w:t>Duración</w:t>
      </w:r>
      <w:r w:rsidRPr="00F40F77">
        <w:rPr>
          <w:color w:val="002060"/>
          <w:sz w:val="22"/>
          <w:szCs w:val="22"/>
          <w:lang w:val="es-CO"/>
        </w:rPr>
        <w:t xml:space="preserve">: 7 </w:t>
      </w:r>
      <w:r w:rsidR="00F40F77" w:rsidRPr="00F40F77">
        <w:rPr>
          <w:color w:val="002060"/>
          <w:sz w:val="22"/>
          <w:szCs w:val="22"/>
          <w:lang w:val="es-CO"/>
        </w:rPr>
        <w:t>Días</w:t>
      </w:r>
      <w:r w:rsidRPr="00F40F77">
        <w:rPr>
          <w:color w:val="002060"/>
          <w:sz w:val="22"/>
          <w:szCs w:val="22"/>
          <w:lang w:val="es-CO"/>
        </w:rPr>
        <w:t xml:space="preserve"> / 6 Noches</w:t>
      </w:r>
    </w:p>
    <w:p w14:paraId="6E952743" w14:textId="77777777" w:rsidR="00446967" w:rsidRPr="00F40F77" w:rsidRDefault="00446967" w:rsidP="009E196A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67788C1A" w14:textId="66F05A54" w:rsidR="00446967" w:rsidRPr="00F40F77" w:rsidRDefault="0035714A" w:rsidP="0035714A">
      <w:pPr>
        <w:autoSpaceDE w:val="0"/>
        <w:autoSpaceDN w:val="0"/>
        <w:adjustRightInd w:val="0"/>
        <w:jc w:val="center"/>
        <w:rPr>
          <w:rFonts w:ascii="Amasis MT Pro" w:hAnsi="Amasis MT Pro" w:cs="Arial"/>
          <w:iCs/>
          <w:sz w:val="20"/>
          <w:lang w:val="es-CO"/>
        </w:rPr>
      </w:pPr>
      <w:r w:rsidRPr="00F40F77">
        <w:rPr>
          <w:noProof/>
          <w:lang w:val="es-CO"/>
        </w:rPr>
        <w:drawing>
          <wp:inline distT="0" distB="0" distL="0" distR="0" wp14:anchorId="2DC6371D" wp14:editId="283D165F">
            <wp:extent cx="2390563" cy="1800296"/>
            <wp:effectExtent l="0" t="0" r="0" b="0"/>
            <wp:docPr id="10734062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76" cy="180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BFB78" w14:textId="77777777" w:rsidR="00446967" w:rsidRPr="00F40F77" w:rsidRDefault="00446967" w:rsidP="009E196A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02C90232" w14:textId="77777777" w:rsidR="009B5499" w:rsidRPr="00F40F77" w:rsidRDefault="009B5499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F40F77">
        <w:rPr>
          <w:rFonts w:ascii="Amasis MT Pro" w:hAnsi="Amasis MT Pro" w:cs="Arial"/>
          <w:b/>
          <w:bCs/>
          <w:iCs/>
          <w:sz w:val="20"/>
          <w:lang w:val="es-CO"/>
        </w:rPr>
        <w:t xml:space="preserve">Fechas salida #1 </w:t>
      </w:r>
    </w:p>
    <w:p w14:paraId="7E6D5B6D" w14:textId="21563201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>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9B5499" w:rsidRPr="00F40F77" w14:paraId="6DE86EA0" w14:textId="77777777" w:rsidTr="009B5499">
        <w:tc>
          <w:tcPr>
            <w:tcW w:w="1678" w:type="dxa"/>
          </w:tcPr>
          <w:p w14:paraId="7801C317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 xml:space="preserve">Mayo </w:t>
            </w:r>
          </w:p>
        </w:tc>
        <w:tc>
          <w:tcPr>
            <w:tcW w:w="1678" w:type="dxa"/>
          </w:tcPr>
          <w:p w14:paraId="76A64103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3 </w:t>
            </w:r>
          </w:p>
        </w:tc>
        <w:tc>
          <w:tcPr>
            <w:tcW w:w="1678" w:type="dxa"/>
          </w:tcPr>
          <w:p w14:paraId="63191370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17 </w:t>
            </w:r>
          </w:p>
        </w:tc>
        <w:tc>
          <w:tcPr>
            <w:tcW w:w="1678" w:type="dxa"/>
          </w:tcPr>
          <w:p w14:paraId="540B998F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31</w:t>
            </w:r>
          </w:p>
        </w:tc>
        <w:tc>
          <w:tcPr>
            <w:tcW w:w="1679" w:type="dxa"/>
          </w:tcPr>
          <w:p w14:paraId="5C0EF60A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</w:p>
        </w:tc>
        <w:tc>
          <w:tcPr>
            <w:tcW w:w="1679" w:type="dxa"/>
          </w:tcPr>
          <w:p w14:paraId="4501B779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</w:p>
        </w:tc>
      </w:tr>
      <w:tr w:rsidR="009B5499" w:rsidRPr="00F40F77" w14:paraId="7F64826D" w14:textId="77777777" w:rsidTr="009B5499">
        <w:tc>
          <w:tcPr>
            <w:tcW w:w="1678" w:type="dxa"/>
          </w:tcPr>
          <w:p w14:paraId="08E8EFE2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Junio</w:t>
            </w:r>
          </w:p>
        </w:tc>
        <w:tc>
          <w:tcPr>
            <w:tcW w:w="1678" w:type="dxa"/>
          </w:tcPr>
          <w:p w14:paraId="6B475909" w14:textId="720C2F69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7 </w:t>
            </w:r>
          </w:p>
        </w:tc>
        <w:tc>
          <w:tcPr>
            <w:tcW w:w="1678" w:type="dxa"/>
          </w:tcPr>
          <w:p w14:paraId="2B2FA75B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14 </w:t>
            </w:r>
          </w:p>
        </w:tc>
        <w:tc>
          <w:tcPr>
            <w:tcW w:w="1678" w:type="dxa"/>
          </w:tcPr>
          <w:p w14:paraId="5E3415EA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21 </w:t>
            </w:r>
          </w:p>
        </w:tc>
        <w:tc>
          <w:tcPr>
            <w:tcW w:w="1679" w:type="dxa"/>
          </w:tcPr>
          <w:p w14:paraId="0F399345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28</w:t>
            </w:r>
          </w:p>
        </w:tc>
        <w:tc>
          <w:tcPr>
            <w:tcW w:w="1679" w:type="dxa"/>
          </w:tcPr>
          <w:p w14:paraId="2ED368B4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</w:p>
        </w:tc>
      </w:tr>
      <w:tr w:rsidR="009B5499" w:rsidRPr="00F40F77" w14:paraId="24B9CB9B" w14:textId="77777777" w:rsidTr="009B5499">
        <w:tc>
          <w:tcPr>
            <w:tcW w:w="1678" w:type="dxa"/>
          </w:tcPr>
          <w:p w14:paraId="4DEC82E9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Julio</w:t>
            </w:r>
          </w:p>
        </w:tc>
        <w:tc>
          <w:tcPr>
            <w:tcW w:w="1678" w:type="dxa"/>
          </w:tcPr>
          <w:p w14:paraId="05671378" w14:textId="5883BB91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5 </w:t>
            </w:r>
          </w:p>
        </w:tc>
        <w:tc>
          <w:tcPr>
            <w:tcW w:w="1678" w:type="dxa"/>
          </w:tcPr>
          <w:p w14:paraId="5E628882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12 </w:t>
            </w:r>
          </w:p>
        </w:tc>
        <w:tc>
          <w:tcPr>
            <w:tcW w:w="1678" w:type="dxa"/>
          </w:tcPr>
          <w:p w14:paraId="051BB99F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19 </w:t>
            </w:r>
          </w:p>
        </w:tc>
        <w:tc>
          <w:tcPr>
            <w:tcW w:w="1679" w:type="dxa"/>
          </w:tcPr>
          <w:p w14:paraId="13ACCCCD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26</w:t>
            </w:r>
          </w:p>
        </w:tc>
        <w:tc>
          <w:tcPr>
            <w:tcW w:w="1679" w:type="dxa"/>
          </w:tcPr>
          <w:p w14:paraId="67398540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</w:p>
        </w:tc>
      </w:tr>
      <w:tr w:rsidR="009B5499" w:rsidRPr="00F40F77" w14:paraId="2758FB87" w14:textId="77777777" w:rsidTr="009B5499">
        <w:tc>
          <w:tcPr>
            <w:tcW w:w="1678" w:type="dxa"/>
          </w:tcPr>
          <w:p w14:paraId="06C4CD9B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F40F77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 xml:space="preserve">Agosto </w:t>
            </w:r>
          </w:p>
        </w:tc>
        <w:tc>
          <w:tcPr>
            <w:tcW w:w="1678" w:type="dxa"/>
          </w:tcPr>
          <w:p w14:paraId="4710740C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F40F77">
              <w:rPr>
                <w:rFonts w:ascii="Amasis MT Pro" w:hAnsi="Amasis MT Pro" w:cs="Arial"/>
                <w:iCs/>
                <w:sz w:val="20"/>
                <w:lang w:val="es-CO"/>
              </w:rPr>
              <w:t xml:space="preserve">2 </w:t>
            </w:r>
          </w:p>
        </w:tc>
        <w:tc>
          <w:tcPr>
            <w:tcW w:w="1678" w:type="dxa"/>
          </w:tcPr>
          <w:p w14:paraId="5D40C7CD" w14:textId="017C2199" w:rsidR="009B5499" w:rsidRPr="00F40F77" w:rsidRDefault="00A46791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>
              <w:rPr>
                <w:rFonts w:ascii="Amasis MT Pro" w:hAnsi="Amasis MT Pro" w:cs="Arial"/>
                <w:iCs/>
                <w:sz w:val="20"/>
                <w:lang w:val="es-CO"/>
              </w:rPr>
              <w:t xml:space="preserve"> </w:t>
            </w:r>
            <w:r w:rsidR="009B5499" w:rsidRPr="00F40F77">
              <w:rPr>
                <w:rFonts w:ascii="Amasis MT Pro" w:hAnsi="Amasis MT Pro" w:cs="Arial"/>
                <w:iCs/>
                <w:sz w:val="20"/>
                <w:lang w:val="es-CO"/>
              </w:rPr>
              <w:t xml:space="preserve">9 </w:t>
            </w:r>
          </w:p>
        </w:tc>
        <w:tc>
          <w:tcPr>
            <w:tcW w:w="1678" w:type="dxa"/>
          </w:tcPr>
          <w:p w14:paraId="193DDC57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F40F77">
              <w:rPr>
                <w:rFonts w:ascii="Amasis MT Pro" w:hAnsi="Amasis MT Pro" w:cs="Arial"/>
                <w:iCs/>
                <w:sz w:val="20"/>
                <w:lang w:val="es-CO"/>
              </w:rPr>
              <w:t xml:space="preserve">16 </w:t>
            </w:r>
          </w:p>
        </w:tc>
        <w:tc>
          <w:tcPr>
            <w:tcW w:w="1679" w:type="dxa"/>
          </w:tcPr>
          <w:p w14:paraId="753AB96A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F40F77">
              <w:rPr>
                <w:rFonts w:ascii="Amasis MT Pro" w:hAnsi="Amasis MT Pro" w:cs="Arial"/>
                <w:iCs/>
                <w:sz w:val="20"/>
                <w:lang w:val="es-CO"/>
              </w:rPr>
              <w:t xml:space="preserve">23 </w:t>
            </w:r>
          </w:p>
        </w:tc>
        <w:tc>
          <w:tcPr>
            <w:tcW w:w="1679" w:type="dxa"/>
          </w:tcPr>
          <w:p w14:paraId="68E8001B" w14:textId="77777777" w:rsidR="009B5499" w:rsidRPr="00F40F77" w:rsidRDefault="009B5499" w:rsidP="00FB490F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F40F77">
              <w:rPr>
                <w:rFonts w:ascii="Amasis MT Pro" w:hAnsi="Amasis MT Pro" w:cs="Arial"/>
                <w:iCs/>
                <w:sz w:val="20"/>
                <w:lang w:val="es-CO"/>
              </w:rPr>
              <w:t>30</w:t>
            </w:r>
          </w:p>
        </w:tc>
      </w:tr>
    </w:tbl>
    <w:p w14:paraId="61406CBF" w14:textId="77777777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7F98CD80" w14:textId="02C65E95" w:rsidR="00E3402E" w:rsidRPr="00F40F77" w:rsidRDefault="009B5499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F40F77">
        <w:rPr>
          <w:rFonts w:ascii="Amasis MT Pro" w:hAnsi="Amasis MT Pro" w:cs="Arial"/>
          <w:b/>
          <w:bCs/>
          <w:iCs/>
          <w:sz w:val="20"/>
          <w:lang w:val="es-CO"/>
        </w:rPr>
        <w:t xml:space="preserve">Precio salida # 1 por persona en </w:t>
      </w:r>
      <w:r w:rsidR="00F40F77" w:rsidRPr="00F40F77">
        <w:rPr>
          <w:rFonts w:ascii="Amasis MT Pro" w:hAnsi="Amasis MT Pro" w:cs="Arial"/>
          <w:b/>
          <w:bCs/>
          <w:iCs/>
          <w:sz w:val="20"/>
          <w:lang w:val="es-CO"/>
        </w:rPr>
        <w:t>Dólares</w:t>
      </w:r>
      <w:r w:rsidRPr="00F40F77">
        <w:rPr>
          <w:rFonts w:ascii="Amasis MT Pro" w:hAnsi="Amasis MT Pro" w:cs="Arial"/>
          <w:b/>
          <w:bCs/>
          <w:iCs/>
          <w:sz w:val="20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9B5499" w:rsidRPr="00F40F77" w14:paraId="41740ADC" w14:textId="77777777" w:rsidTr="009B5499">
        <w:tc>
          <w:tcPr>
            <w:tcW w:w="2014" w:type="dxa"/>
          </w:tcPr>
          <w:p w14:paraId="6806791C" w14:textId="15AB0ACE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Doble</w:t>
            </w:r>
          </w:p>
        </w:tc>
        <w:tc>
          <w:tcPr>
            <w:tcW w:w="2014" w:type="dxa"/>
          </w:tcPr>
          <w:p w14:paraId="5B61129E" w14:textId="5DCA4ADD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Triple</w:t>
            </w:r>
          </w:p>
        </w:tc>
        <w:tc>
          <w:tcPr>
            <w:tcW w:w="2014" w:type="dxa"/>
          </w:tcPr>
          <w:p w14:paraId="3614235F" w14:textId="34A6EBCF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Quad</w:t>
            </w:r>
          </w:p>
        </w:tc>
        <w:tc>
          <w:tcPr>
            <w:tcW w:w="2014" w:type="dxa"/>
          </w:tcPr>
          <w:p w14:paraId="3D9DC389" w14:textId="02B130C8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Sencillo</w:t>
            </w:r>
          </w:p>
        </w:tc>
        <w:tc>
          <w:tcPr>
            <w:tcW w:w="2014" w:type="dxa"/>
          </w:tcPr>
          <w:p w14:paraId="6863384F" w14:textId="62A90E32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Nino</w:t>
            </w:r>
          </w:p>
        </w:tc>
      </w:tr>
      <w:tr w:rsidR="009B5499" w:rsidRPr="00F40F77" w14:paraId="264D4283" w14:textId="77777777" w:rsidTr="009B5499">
        <w:tc>
          <w:tcPr>
            <w:tcW w:w="2014" w:type="dxa"/>
          </w:tcPr>
          <w:p w14:paraId="1BD183CC" w14:textId="0A926E15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$ 1,859.00</w:t>
            </w:r>
          </w:p>
        </w:tc>
        <w:tc>
          <w:tcPr>
            <w:tcW w:w="2014" w:type="dxa"/>
          </w:tcPr>
          <w:p w14:paraId="4FB9F5D6" w14:textId="77777777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$ 1,689.00</w:t>
            </w:r>
          </w:p>
        </w:tc>
        <w:tc>
          <w:tcPr>
            <w:tcW w:w="2014" w:type="dxa"/>
          </w:tcPr>
          <w:p w14:paraId="2C18EC95" w14:textId="477B8AD9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$ 1,585.00</w:t>
            </w:r>
          </w:p>
        </w:tc>
        <w:tc>
          <w:tcPr>
            <w:tcW w:w="2014" w:type="dxa"/>
          </w:tcPr>
          <w:p w14:paraId="5338E1CD" w14:textId="698A7641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$ 2,580.00</w:t>
            </w:r>
          </w:p>
        </w:tc>
        <w:tc>
          <w:tcPr>
            <w:tcW w:w="2014" w:type="dxa"/>
          </w:tcPr>
          <w:p w14:paraId="483B4EDD" w14:textId="7FE78A21" w:rsidR="009B5499" w:rsidRPr="00F40F77" w:rsidRDefault="009B5499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$ 1,079.00</w:t>
            </w:r>
          </w:p>
        </w:tc>
      </w:tr>
    </w:tbl>
    <w:p w14:paraId="6527572B" w14:textId="77777777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344185F9" w14:textId="77777777" w:rsidR="00E3402E" w:rsidRPr="00F40F77" w:rsidRDefault="00E3402E" w:rsidP="009E196A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3243A1CB" w14:textId="1DA5730C" w:rsidR="00E3402E" w:rsidRPr="00F40F77" w:rsidRDefault="009B5499" w:rsidP="009E196A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F40F77">
        <w:rPr>
          <w:rFonts w:ascii="Amasis MT Pro" w:hAnsi="Amasis MT Pro" w:cs="Arial"/>
          <w:b/>
          <w:bCs/>
          <w:iCs/>
          <w:sz w:val="20"/>
          <w:lang w:val="es-CO"/>
        </w:rPr>
        <w:t xml:space="preserve">Fecha salida # 2 </w:t>
      </w:r>
    </w:p>
    <w:p w14:paraId="6713C6A2" w14:textId="7D303F13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>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9B5499" w:rsidRPr="00F40F77" w14:paraId="32C0145F" w14:textId="77777777" w:rsidTr="009B5499">
        <w:tc>
          <w:tcPr>
            <w:tcW w:w="2014" w:type="dxa"/>
          </w:tcPr>
          <w:p w14:paraId="1EB4F763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 xml:space="preserve">Septiembre </w:t>
            </w:r>
          </w:p>
        </w:tc>
        <w:tc>
          <w:tcPr>
            <w:tcW w:w="2014" w:type="dxa"/>
          </w:tcPr>
          <w:p w14:paraId="1F8351EE" w14:textId="31B317C1" w:rsidR="009B5499" w:rsidRPr="00F40F77" w:rsidRDefault="00356D57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>
              <w:rPr>
                <w:rFonts w:ascii="Amasis MT Pro" w:hAnsi="Amasis MT Pro" w:cs="Arial"/>
                <w:iCs/>
                <w:sz w:val="20"/>
                <w:lang w:val="es-CO"/>
              </w:rPr>
              <w:t xml:space="preserve"> </w:t>
            </w:r>
            <w:r w:rsidR="009B5499"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6 </w:t>
            </w:r>
          </w:p>
        </w:tc>
        <w:tc>
          <w:tcPr>
            <w:tcW w:w="2014" w:type="dxa"/>
          </w:tcPr>
          <w:p w14:paraId="0BEADD73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13 </w:t>
            </w:r>
          </w:p>
        </w:tc>
        <w:tc>
          <w:tcPr>
            <w:tcW w:w="2014" w:type="dxa"/>
          </w:tcPr>
          <w:p w14:paraId="4C3E2AEA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20 </w:t>
            </w:r>
          </w:p>
        </w:tc>
        <w:tc>
          <w:tcPr>
            <w:tcW w:w="2014" w:type="dxa"/>
          </w:tcPr>
          <w:p w14:paraId="08013E4F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27</w:t>
            </w:r>
          </w:p>
        </w:tc>
      </w:tr>
      <w:tr w:rsidR="009B5499" w:rsidRPr="00F40F77" w14:paraId="5DA4354A" w14:textId="77777777" w:rsidTr="009B5499">
        <w:tc>
          <w:tcPr>
            <w:tcW w:w="2014" w:type="dxa"/>
          </w:tcPr>
          <w:p w14:paraId="0DDA58C8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Octubre</w:t>
            </w:r>
          </w:p>
        </w:tc>
        <w:tc>
          <w:tcPr>
            <w:tcW w:w="2014" w:type="dxa"/>
          </w:tcPr>
          <w:p w14:paraId="0C8CA316" w14:textId="3EA31A82" w:rsidR="009B5499" w:rsidRPr="00F40F77" w:rsidRDefault="00356D57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>
              <w:rPr>
                <w:rFonts w:ascii="Amasis MT Pro" w:hAnsi="Amasis MT Pro" w:cs="Arial"/>
                <w:iCs/>
                <w:sz w:val="20"/>
                <w:lang w:val="es-CO"/>
              </w:rPr>
              <w:t xml:space="preserve"> </w:t>
            </w:r>
            <w:r w:rsidR="009B5499"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4 </w:t>
            </w:r>
          </w:p>
        </w:tc>
        <w:tc>
          <w:tcPr>
            <w:tcW w:w="2014" w:type="dxa"/>
          </w:tcPr>
          <w:p w14:paraId="0A593FD6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18</w:t>
            </w:r>
          </w:p>
        </w:tc>
        <w:tc>
          <w:tcPr>
            <w:tcW w:w="2014" w:type="dxa"/>
          </w:tcPr>
          <w:p w14:paraId="1CF2BB1A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</w:p>
        </w:tc>
        <w:tc>
          <w:tcPr>
            <w:tcW w:w="2014" w:type="dxa"/>
          </w:tcPr>
          <w:p w14:paraId="27009D6D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</w:p>
        </w:tc>
      </w:tr>
      <w:tr w:rsidR="009B5499" w:rsidRPr="00F40F77" w14:paraId="22CC54E7" w14:textId="77777777" w:rsidTr="009B5499">
        <w:tc>
          <w:tcPr>
            <w:tcW w:w="2014" w:type="dxa"/>
          </w:tcPr>
          <w:p w14:paraId="7F9D37CA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 xml:space="preserve">Diciembre </w:t>
            </w:r>
          </w:p>
        </w:tc>
        <w:tc>
          <w:tcPr>
            <w:tcW w:w="2014" w:type="dxa"/>
          </w:tcPr>
          <w:p w14:paraId="4D722D67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13</w:t>
            </w:r>
          </w:p>
        </w:tc>
        <w:tc>
          <w:tcPr>
            <w:tcW w:w="2014" w:type="dxa"/>
          </w:tcPr>
          <w:p w14:paraId="3044AD59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</w:p>
        </w:tc>
        <w:tc>
          <w:tcPr>
            <w:tcW w:w="2014" w:type="dxa"/>
          </w:tcPr>
          <w:p w14:paraId="55BAFC82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</w:p>
        </w:tc>
        <w:tc>
          <w:tcPr>
            <w:tcW w:w="2014" w:type="dxa"/>
          </w:tcPr>
          <w:p w14:paraId="0175E484" w14:textId="77777777" w:rsidR="009B5499" w:rsidRPr="00F40F77" w:rsidRDefault="009B5499" w:rsidP="00BC5BE8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</w:p>
        </w:tc>
      </w:tr>
    </w:tbl>
    <w:p w14:paraId="2236E89C" w14:textId="77777777" w:rsidR="009B5499" w:rsidRPr="00F40F77" w:rsidRDefault="009B5499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666E22FE" w14:textId="126E0808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>2026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B5499" w:rsidRPr="00F40F77" w14:paraId="5F8BE810" w14:textId="77777777" w:rsidTr="009B5499">
        <w:tc>
          <w:tcPr>
            <w:tcW w:w="3356" w:type="dxa"/>
          </w:tcPr>
          <w:p w14:paraId="22D2E912" w14:textId="77777777" w:rsidR="009B5499" w:rsidRPr="00F40F77" w:rsidRDefault="009B5499" w:rsidP="004A73B4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Marzo</w:t>
            </w:r>
          </w:p>
        </w:tc>
        <w:tc>
          <w:tcPr>
            <w:tcW w:w="3357" w:type="dxa"/>
          </w:tcPr>
          <w:p w14:paraId="10442DEF" w14:textId="77777777" w:rsidR="009B5499" w:rsidRPr="00F40F77" w:rsidRDefault="009B5499" w:rsidP="004A73B4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 xml:space="preserve"> </w:t>
            </w: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7 </w:t>
            </w:r>
          </w:p>
        </w:tc>
        <w:tc>
          <w:tcPr>
            <w:tcW w:w="3357" w:type="dxa"/>
          </w:tcPr>
          <w:p w14:paraId="22A2EDDC" w14:textId="77777777" w:rsidR="009B5499" w:rsidRPr="00F40F77" w:rsidRDefault="009B5499" w:rsidP="004A73B4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21</w:t>
            </w:r>
          </w:p>
        </w:tc>
      </w:tr>
      <w:tr w:rsidR="009B5499" w:rsidRPr="00F40F77" w14:paraId="0045239E" w14:textId="77777777" w:rsidTr="009B5499">
        <w:tc>
          <w:tcPr>
            <w:tcW w:w="3356" w:type="dxa"/>
          </w:tcPr>
          <w:p w14:paraId="1552912C" w14:textId="77777777" w:rsidR="009B5499" w:rsidRPr="00F40F77" w:rsidRDefault="009B5499" w:rsidP="004A73B4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Abril</w:t>
            </w:r>
          </w:p>
        </w:tc>
        <w:tc>
          <w:tcPr>
            <w:tcW w:w="3357" w:type="dxa"/>
          </w:tcPr>
          <w:p w14:paraId="1B97F2EB" w14:textId="77777777" w:rsidR="009B5499" w:rsidRPr="00F40F77" w:rsidRDefault="009B5499" w:rsidP="004A73B4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 xml:space="preserve"> </w:t>
            </w: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 xml:space="preserve">4 </w:t>
            </w:r>
          </w:p>
        </w:tc>
        <w:tc>
          <w:tcPr>
            <w:tcW w:w="3357" w:type="dxa"/>
          </w:tcPr>
          <w:p w14:paraId="2F4EE21C" w14:textId="77777777" w:rsidR="009B5499" w:rsidRPr="00F40F77" w:rsidRDefault="009B5499" w:rsidP="004A73B4">
            <w:pPr>
              <w:autoSpaceDE w:val="0"/>
              <w:autoSpaceDN w:val="0"/>
              <w:adjustRightInd w:val="0"/>
              <w:jc w:val="both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18</w:t>
            </w:r>
          </w:p>
        </w:tc>
      </w:tr>
    </w:tbl>
    <w:p w14:paraId="16F01698" w14:textId="77777777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6BC3EA27" w14:textId="7A6AE185" w:rsidR="009B5499" w:rsidRPr="00F40F77" w:rsidRDefault="009B5499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F40F77">
        <w:rPr>
          <w:rFonts w:ascii="Amasis MT Pro" w:hAnsi="Amasis MT Pro" w:cs="Arial"/>
          <w:b/>
          <w:bCs/>
          <w:iCs/>
          <w:sz w:val="20"/>
          <w:lang w:val="es-CO"/>
        </w:rPr>
        <w:t xml:space="preserve">Precios Salida # 2 por persona en </w:t>
      </w:r>
      <w:r w:rsidR="00F40F77" w:rsidRPr="00F40F77">
        <w:rPr>
          <w:rFonts w:ascii="Amasis MT Pro" w:hAnsi="Amasis MT Pro" w:cs="Arial"/>
          <w:b/>
          <w:bCs/>
          <w:iCs/>
          <w:sz w:val="20"/>
          <w:lang w:val="es-CO"/>
        </w:rPr>
        <w:t>dólares</w:t>
      </w:r>
      <w:r w:rsidRPr="00F40F77">
        <w:rPr>
          <w:rFonts w:ascii="Amasis MT Pro" w:hAnsi="Amasis MT Pro" w:cs="Arial"/>
          <w:b/>
          <w:bCs/>
          <w:iCs/>
          <w:sz w:val="20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2F29B8" w:rsidRPr="00F40F77" w14:paraId="4C368F39" w14:textId="77777777" w:rsidTr="002F29B8">
        <w:tc>
          <w:tcPr>
            <w:tcW w:w="2014" w:type="dxa"/>
          </w:tcPr>
          <w:p w14:paraId="07B298ED" w14:textId="70AB111E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Doble</w:t>
            </w:r>
          </w:p>
        </w:tc>
        <w:tc>
          <w:tcPr>
            <w:tcW w:w="2014" w:type="dxa"/>
          </w:tcPr>
          <w:p w14:paraId="69A170EB" w14:textId="6DBC92EC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Triple</w:t>
            </w:r>
          </w:p>
        </w:tc>
        <w:tc>
          <w:tcPr>
            <w:tcW w:w="2014" w:type="dxa"/>
          </w:tcPr>
          <w:p w14:paraId="7175E9BE" w14:textId="765D5EA5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Quad</w:t>
            </w:r>
          </w:p>
        </w:tc>
        <w:tc>
          <w:tcPr>
            <w:tcW w:w="2014" w:type="dxa"/>
          </w:tcPr>
          <w:p w14:paraId="53952053" w14:textId="7704C3F8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Sencillo</w:t>
            </w:r>
          </w:p>
        </w:tc>
        <w:tc>
          <w:tcPr>
            <w:tcW w:w="2014" w:type="dxa"/>
          </w:tcPr>
          <w:p w14:paraId="1B05E533" w14:textId="0CDEEDD1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b/>
                <w:bCs/>
                <w:iCs/>
                <w:sz w:val="20"/>
                <w:lang w:val="es-CO"/>
              </w:rPr>
              <w:t>Nino</w:t>
            </w:r>
          </w:p>
        </w:tc>
      </w:tr>
      <w:tr w:rsidR="002F29B8" w:rsidRPr="00F40F77" w14:paraId="3BFFCFED" w14:textId="77777777" w:rsidTr="002F29B8">
        <w:tc>
          <w:tcPr>
            <w:tcW w:w="2014" w:type="dxa"/>
          </w:tcPr>
          <w:p w14:paraId="6421524D" w14:textId="5F5633FB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$ 1,799.00</w:t>
            </w:r>
          </w:p>
        </w:tc>
        <w:tc>
          <w:tcPr>
            <w:tcW w:w="2014" w:type="dxa"/>
          </w:tcPr>
          <w:p w14:paraId="6D5F3095" w14:textId="091501D9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$ 1,649.00</w:t>
            </w:r>
          </w:p>
        </w:tc>
        <w:tc>
          <w:tcPr>
            <w:tcW w:w="2014" w:type="dxa"/>
          </w:tcPr>
          <w:p w14:paraId="77D7B172" w14:textId="05F49743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$ 1,555.00</w:t>
            </w:r>
          </w:p>
        </w:tc>
        <w:tc>
          <w:tcPr>
            <w:tcW w:w="2014" w:type="dxa"/>
          </w:tcPr>
          <w:p w14:paraId="28BF6338" w14:textId="77777777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$ 2,469.00</w:t>
            </w:r>
          </w:p>
        </w:tc>
        <w:tc>
          <w:tcPr>
            <w:tcW w:w="2014" w:type="dxa"/>
          </w:tcPr>
          <w:p w14:paraId="514E181C" w14:textId="3930DC0F" w:rsidR="002F29B8" w:rsidRPr="00F40F77" w:rsidRDefault="002F29B8" w:rsidP="002F29B8">
            <w:pPr>
              <w:autoSpaceDE w:val="0"/>
              <w:autoSpaceDN w:val="0"/>
              <w:adjustRightInd w:val="0"/>
              <w:jc w:val="center"/>
              <w:rPr>
                <w:rFonts w:ascii="Amasis MT Pro" w:hAnsi="Amasis MT Pro" w:cs="Arial"/>
                <w:iCs/>
                <w:sz w:val="20"/>
                <w:lang w:val="es-CO"/>
              </w:rPr>
            </w:pPr>
            <w:r w:rsidRPr="00E3402E">
              <w:rPr>
                <w:rFonts w:ascii="Amasis MT Pro" w:hAnsi="Amasis MT Pro" w:cs="Arial"/>
                <w:iCs/>
                <w:sz w:val="20"/>
                <w:lang w:val="es-CO"/>
              </w:rPr>
              <w:t>$ 1,079.00</w:t>
            </w:r>
          </w:p>
        </w:tc>
      </w:tr>
    </w:tbl>
    <w:p w14:paraId="6B8F2C2C" w14:textId="77777777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47ECBABA" w14:textId="77777777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t>Dia 1: New York / Boston</w:t>
      </w:r>
    </w:p>
    <w:p w14:paraId="4149E083" w14:textId="27F3D39F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 xml:space="preserve">Por la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mañana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partimos rumbo a Boston,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vía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el estado de Connecticut.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Llegando a Boston iniciamos nuestra visita de la ciudad: la Plaza Copley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donde se encuentran la iglesia de la Trinidad, el Edificio Hancock, la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Biblioteca de la ciudad,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etc.</w:t>
      </w:r>
      <w:r w:rsidRPr="00E3402E">
        <w:rPr>
          <w:rFonts w:ascii="Amasis MT Pro" w:hAnsi="Amasis MT Pro" w:cs="Arial"/>
          <w:iCs/>
          <w:sz w:val="20"/>
          <w:lang w:val="es-CO"/>
        </w:rPr>
        <w:t>; la Universidad de Harvard, el barrio de Back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Bay y el Mercado Quincy. Finalizado el tour nos dirigimos al hotel.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Alojamiento.</w:t>
      </w:r>
    </w:p>
    <w:p w14:paraId="1238B818" w14:textId="77777777" w:rsidR="0045486B" w:rsidRPr="00F40F77" w:rsidRDefault="0045486B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521B5EA9" w14:textId="77777777" w:rsidR="0045486B" w:rsidRPr="00E3402E" w:rsidRDefault="0045486B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4A36DE47" w14:textId="77777777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lastRenderedPageBreak/>
        <w:t>Dia 2: Boston / Quebec</w:t>
      </w:r>
    </w:p>
    <w:p w14:paraId="3A06AD86" w14:textId="3296C095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>Desayuno Americano. Por la mañana partimos hacia la ciudad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amurallada de Quebec, acompañados por el bello paisaje que son los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montes Apalaches 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través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de los Estados de New Hampshire y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Vermont. Se llega a media tarde. Alojamiento.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</w:p>
    <w:p w14:paraId="0F1CC480" w14:textId="77777777" w:rsidR="0045486B" w:rsidRPr="00E3402E" w:rsidRDefault="0045486B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2D3BD049" w14:textId="77777777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t>Dia 3: Quebec / Montreal</w:t>
      </w:r>
    </w:p>
    <w:p w14:paraId="1C5BEB31" w14:textId="6A1077F5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 xml:space="preserve">Desayuno Americano. Por la mañana visitaremos la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histórica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ciudad de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Quebec, las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más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vieja de esta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nación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. Visita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panorámica</w:t>
      </w:r>
      <w:r w:rsidRPr="00E3402E">
        <w:rPr>
          <w:rFonts w:ascii="Amasis MT Pro" w:hAnsi="Amasis MT Pro" w:cs="Arial"/>
          <w:iCs/>
          <w:sz w:val="20"/>
          <w:lang w:val="es-CO"/>
        </w:rPr>
        <w:t>: la Universidad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de Laval, monumentos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históricos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, la Citadel y otros puntos de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interés</w:t>
      </w:r>
      <w:r w:rsidRPr="00E3402E">
        <w:rPr>
          <w:rFonts w:ascii="Amasis MT Pro" w:hAnsi="Amasis MT Pro" w:cs="Arial"/>
          <w:iCs/>
          <w:sz w:val="20"/>
          <w:lang w:val="es-CO"/>
        </w:rPr>
        <w:t>.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Luego del almuerzo (no incluido) partiremos hacia la ciudad de Montreal.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Llegada. Alojamiento.</w:t>
      </w:r>
    </w:p>
    <w:p w14:paraId="08713D9E" w14:textId="77777777" w:rsidR="0045486B" w:rsidRPr="00E3402E" w:rsidRDefault="0045486B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0D5A664F" w14:textId="77777777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t>Dia 4: Montreal / Ottawa</w:t>
      </w:r>
    </w:p>
    <w:p w14:paraId="030C3569" w14:textId="0A18D91A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>Desayuno Americano - Conozca lo mejor que ofrece la ciudad de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Montreal en esta visita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turística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con un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guía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profesional. Disfrute de un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viaje en el tiempo desde la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colonización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francesa e inglesa hasta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nuestros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días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. Comenzamos nuestra visita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panorámica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por el barrio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ingles de Westmount, el Oratorio San Jose, el parque del monte real con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su espectacular vista de la ciudad, caminaremos por el parque hasta el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mirador del chalet de la Montana, si el clima lo permite,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si no</w:t>
      </w:r>
      <w:r w:rsidRPr="00E3402E">
        <w:rPr>
          <w:rFonts w:ascii="Amasis MT Pro" w:hAnsi="Amasis MT Pro" w:cs="Arial"/>
          <w:iCs/>
          <w:sz w:val="20"/>
          <w:lang w:val="es-CO"/>
        </w:rPr>
        <w:t>, visitaremos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el mirador del belvedere. Continuamos hacia la milla cuadrada dorada,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Universidad Mc Gill, distrito financiero, plaza de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Canadá</w:t>
      </w:r>
      <w:r w:rsidRPr="00E3402E">
        <w:rPr>
          <w:rFonts w:ascii="Amasis MT Pro" w:hAnsi="Amasis MT Pro" w:cs="Arial"/>
          <w:iCs/>
          <w:sz w:val="20"/>
          <w:lang w:val="es-CO"/>
        </w:rPr>
        <w:t>, la catedral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católica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Maria Reina del Mundo. Continuamos hacia el Viejo Montreal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pasando por la plaza de la reina Victoria y bordeando el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perímetro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del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Viejo Montreal y el Viejo Puerto, luego hacia la plaza de armas para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visitar la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basílica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Notre Dame (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admisión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NO incluida) Caminaremos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hasta el edificio del ayuntamiento donde se encuentra la plaza Jacques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Cartier,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corazón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turístico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del viejo Montreal donde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tendrán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tiempo 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>d</w:t>
      </w:r>
      <w:r w:rsidRPr="00E3402E">
        <w:rPr>
          <w:rFonts w:ascii="Amasis MT Pro" w:hAnsi="Amasis MT Pro" w:cs="Arial"/>
          <w:iCs/>
          <w:sz w:val="20"/>
          <w:lang w:val="es-CO"/>
        </w:rPr>
        <w:t>e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almorzar antes de continuar Viaje a Ottawa. En el camino haremos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parada en el Parc Omega donde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tendrán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la oportunidad de ver la fauna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de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Canadá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muy de cerca. Terminando en el Parc Omega, continuamos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a Ottawa. Alojamiento.</w:t>
      </w:r>
    </w:p>
    <w:p w14:paraId="332B0F0B" w14:textId="77777777" w:rsidR="0045486B" w:rsidRPr="00E3402E" w:rsidRDefault="0045486B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0669AE87" w14:textId="77777777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t>Dia 5: Ottawa/Toronto</w:t>
      </w:r>
    </w:p>
    <w:p w14:paraId="70CABC83" w14:textId="5FA3F368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>Desayuno Americano. Comenzamos nuestra visita a la ciudad Capital de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Canadá</w:t>
      </w:r>
      <w:r w:rsidRPr="00E3402E">
        <w:rPr>
          <w:rFonts w:ascii="Amasis MT Pro" w:hAnsi="Amasis MT Pro" w:cs="Arial"/>
          <w:iCs/>
          <w:sz w:val="20"/>
          <w:lang w:val="es-CO"/>
        </w:rPr>
        <w:t>, visitando El Parlamento (En Verano veremos el Cambio de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Guardia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),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barrios residenciales, mansiones del Primer Ministro y el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Gobernador General, las residencias de los embajadores, la Corte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Suprema y otros puntos de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interés</w:t>
      </w:r>
      <w:r w:rsidRPr="00E3402E">
        <w:rPr>
          <w:rFonts w:ascii="Amasis MT Pro" w:hAnsi="Amasis MT Pro" w:cs="Arial"/>
          <w:iCs/>
          <w:sz w:val="20"/>
          <w:lang w:val="es-CO"/>
        </w:rPr>
        <w:t>. Luego del almuerzo (no incluido)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salida hacia Brockville para disfrutar de un pequeño crucero por las Mil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Islas del Rio St. Lawrence. Esta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región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es el lugar donde se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creó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el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popular aderezo Thousand Islands, es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también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una de las regiones del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este de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Canadá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preferidas como destino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turístico</w:t>
      </w:r>
      <w:r w:rsidRPr="00E3402E">
        <w:rPr>
          <w:rFonts w:ascii="Amasis MT Pro" w:hAnsi="Amasis MT Pro" w:cs="Arial"/>
          <w:iCs/>
          <w:sz w:val="20"/>
          <w:lang w:val="es-CO"/>
        </w:rPr>
        <w:t>. El crucero, que tiene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una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duración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aproximada de 1 hora, muestra las espectaculares vistas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panorámicas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de la zona y brinda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información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sobre la historia del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área</w:t>
      </w:r>
      <w:r w:rsidRPr="00E3402E">
        <w:rPr>
          <w:rFonts w:ascii="Amasis MT Pro" w:hAnsi="Amasis MT Pro" w:cs="Arial"/>
          <w:iCs/>
          <w:sz w:val="20"/>
          <w:lang w:val="es-CO"/>
        </w:rPr>
        <w:t>,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sus leyendas y su gente.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También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se pueden ver en este lugar barcos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de todo el mundo que navegan cautelosamente por las angostas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secciones del rio St.</w:t>
      </w:r>
      <w:r w:rsid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Lawrence, el canal de agua dulce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más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largo del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mundo.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Continuación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del viaje en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autobús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hacia Toronto. Llegada.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Alojamiento.</w:t>
      </w:r>
    </w:p>
    <w:p w14:paraId="3014AD69" w14:textId="77777777" w:rsidR="0045486B" w:rsidRPr="00E3402E" w:rsidRDefault="0045486B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2CAEF164" w14:textId="77777777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t>Dia 6: Toronto / Niagara Falls</w:t>
      </w:r>
    </w:p>
    <w:p w14:paraId="353FAD72" w14:textId="785C5426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 xml:space="preserve">Desayuno Americano - Por la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mañana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iniciamos nuestro recorrido por la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ciudad: la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Alcaldía</w:t>
      </w:r>
      <w:r w:rsidRPr="00E3402E">
        <w:rPr>
          <w:rFonts w:ascii="Amasis MT Pro" w:hAnsi="Amasis MT Pro" w:cs="Arial"/>
          <w:iCs/>
          <w:sz w:val="20"/>
          <w:lang w:val="es-CO"/>
        </w:rPr>
        <w:t>, el Parlamento Provincial, la Universidad de Toronto,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proofErr w:type="spellStart"/>
      <w:r w:rsidR="00F40F77" w:rsidRPr="00E3402E">
        <w:rPr>
          <w:rFonts w:ascii="Amasis MT Pro" w:hAnsi="Amasis MT Pro" w:cs="Arial"/>
          <w:iCs/>
          <w:sz w:val="20"/>
          <w:lang w:val="es-CO"/>
        </w:rPr>
        <w:t>Yorkville</w:t>
      </w:r>
      <w:proofErr w:type="spellEnd"/>
      <w:r w:rsidR="00F40F77" w:rsidRPr="00E3402E">
        <w:rPr>
          <w:rFonts w:ascii="Amasis MT Pro" w:hAnsi="Amasis MT Pro" w:cs="Arial"/>
          <w:iCs/>
          <w:sz w:val="20"/>
          <w:lang w:val="es-CO"/>
        </w:rPr>
        <w:t>: el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barrio bohemio, la zona residencial de Forest Hill y el 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área </w:t>
      </w:r>
      <w:r w:rsidRPr="00E3402E">
        <w:rPr>
          <w:rFonts w:ascii="Amasis MT Pro" w:hAnsi="Amasis MT Pro" w:cs="Arial"/>
          <w:iCs/>
          <w:sz w:val="20"/>
          <w:lang w:val="es-CO"/>
        </w:rPr>
        <w:t>donde se encuentra la muy conocida torre CN. Luego continuaremos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hacia Niagara que se encuentra a una hora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aproximadamente</w:t>
      </w:r>
      <w:r w:rsidRPr="00E3402E">
        <w:rPr>
          <w:rFonts w:ascii="Amasis MT Pro" w:hAnsi="Amasis MT Pro" w:cs="Arial"/>
          <w:iCs/>
          <w:sz w:val="20"/>
          <w:lang w:val="es-CO"/>
        </w:rPr>
        <w:t>, en la ruta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visitaremos el pueblo de ensueño que es Niagara </w:t>
      </w:r>
      <w:proofErr w:type="spellStart"/>
      <w:r w:rsidRPr="00E3402E">
        <w:rPr>
          <w:rFonts w:ascii="Amasis MT Pro" w:hAnsi="Amasis MT Pro" w:cs="Arial"/>
          <w:iCs/>
          <w:sz w:val="20"/>
          <w:lang w:val="es-CO"/>
        </w:rPr>
        <w:t>on</w:t>
      </w:r>
      <w:proofErr w:type="spellEnd"/>
      <w:r w:rsidRPr="00E3402E">
        <w:rPr>
          <w:rFonts w:ascii="Amasis MT Pro" w:hAnsi="Amasis MT Pro" w:cs="Arial"/>
          <w:iCs/>
          <w:sz w:val="20"/>
          <w:lang w:val="es-CO"/>
        </w:rPr>
        <w:t xml:space="preserve"> </w:t>
      </w:r>
      <w:proofErr w:type="spellStart"/>
      <w:r w:rsidRPr="00E3402E">
        <w:rPr>
          <w:rFonts w:ascii="Amasis MT Pro" w:hAnsi="Amasis MT Pro" w:cs="Arial"/>
          <w:iCs/>
          <w:sz w:val="20"/>
          <w:lang w:val="es-CO"/>
        </w:rPr>
        <w:t>the</w:t>
      </w:r>
      <w:proofErr w:type="spellEnd"/>
      <w:r w:rsidRPr="00E3402E">
        <w:rPr>
          <w:rFonts w:ascii="Amasis MT Pro" w:hAnsi="Amasis MT Pro" w:cs="Arial"/>
          <w:iCs/>
          <w:sz w:val="20"/>
          <w:lang w:val="es-CO"/>
        </w:rPr>
        <w:t xml:space="preserve">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Lake,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la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primera capital que tuvo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Canadá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. Recorremos el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área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vitivinícola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del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Niagara y comenzaremos el tour por la zona, visitando el reloj floral; el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remolino sobre el cual viaja el carro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aéreo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español</w:t>
      </w:r>
      <w:r w:rsidRPr="00E3402E">
        <w:rPr>
          <w:rFonts w:ascii="Amasis MT Pro" w:hAnsi="Amasis MT Pro" w:cs="Arial"/>
          <w:iCs/>
          <w:sz w:val="20"/>
          <w:lang w:val="es-CO"/>
        </w:rPr>
        <w:t>. Paseo en el barco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Hornblower (Mayo a Octubre) o los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túneles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escénicos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(Octubre a Mayo).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Pr="00E3402E">
        <w:rPr>
          <w:rFonts w:ascii="Amasis MT Pro" w:hAnsi="Amasis MT Pro" w:cs="Arial"/>
          <w:iCs/>
          <w:sz w:val="20"/>
          <w:lang w:val="es-CO"/>
        </w:rPr>
        <w:t>Llegada. Alojamiento.</w:t>
      </w:r>
    </w:p>
    <w:p w14:paraId="18720A52" w14:textId="77777777" w:rsidR="0045486B" w:rsidRPr="00F40F77" w:rsidRDefault="0045486B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</w:p>
    <w:p w14:paraId="66EDC3D5" w14:textId="16A37952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t>Dia 7: Niagara Falls / New York</w:t>
      </w:r>
    </w:p>
    <w:p w14:paraId="744170E7" w14:textId="0EA5F264" w:rsidR="00E3402E" w:rsidRPr="00F40F77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  <w:r w:rsidRPr="00E3402E">
        <w:rPr>
          <w:rFonts w:ascii="Amasis MT Pro" w:hAnsi="Amasis MT Pro" w:cs="Arial"/>
          <w:iCs/>
          <w:sz w:val="20"/>
          <w:lang w:val="es-CO"/>
        </w:rPr>
        <w:t>Desayuno Continental - Por la mañana salida hacia New York llegando a</w:t>
      </w:r>
      <w:r w:rsidR="0045486B" w:rsidRPr="00F40F77">
        <w:rPr>
          <w:rFonts w:ascii="Amasis MT Pro" w:hAnsi="Amasis MT Pro" w:cs="Arial"/>
          <w:iCs/>
          <w:sz w:val="20"/>
          <w:lang w:val="es-CO"/>
        </w:rPr>
        <w:t xml:space="preserve"> </w:t>
      </w:r>
      <w:r w:rsidR="00F40F77" w:rsidRPr="00E3402E">
        <w:rPr>
          <w:rFonts w:ascii="Amasis MT Pro" w:hAnsi="Amasis MT Pro" w:cs="Arial"/>
          <w:iCs/>
          <w:sz w:val="20"/>
          <w:lang w:val="es-CO"/>
        </w:rPr>
        <w:t>últimas</w:t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 horas de la tarde. Fin de los servicios</w:t>
      </w:r>
    </w:p>
    <w:p w14:paraId="1C5C22C0" w14:textId="77777777" w:rsidR="0045486B" w:rsidRPr="00E3402E" w:rsidRDefault="0045486B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0D955012" w14:textId="77777777" w:rsidR="00E3402E" w:rsidRPr="00E3402E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t>Los Precios Incluyen:</w:t>
      </w:r>
    </w:p>
    <w:p w14:paraId="7ED538AE" w14:textId="77777777" w:rsidR="00DE6CA2" w:rsidRPr="00F40F77" w:rsidRDefault="00E3402E" w:rsidP="00DE6CA2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masis MT Pro" w:hAnsi="Amasis MT Pro" w:cs="Arial"/>
          <w:iCs/>
          <w:sz w:val="20"/>
        </w:rPr>
      </w:pPr>
      <w:r w:rsidRPr="00F40F77">
        <w:rPr>
          <w:rFonts w:ascii="Amasis MT Pro" w:hAnsi="Amasis MT Pro" w:cs="Arial"/>
          <w:iCs/>
          <w:sz w:val="20"/>
        </w:rPr>
        <w:t>Base hoteles de turista superior y primera</w:t>
      </w:r>
      <w:r w:rsidR="00DE6CA2" w:rsidRPr="00F40F77">
        <w:rPr>
          <w:rFonts w:ascii="Amasis MT Pro" w:hAnsi="Amasis MT Pro" w:cs="Arial"/>
          <w:iCs/>
          <w:sz w:val="20"/>
        </w:rPr>
        <w:t xml:space="preserve"> </w:t>
      </w:r>
    </w:p>
    <w:p w14:paraId="73ABDDE4" w14:textId="14864A18" w:rsidR="00DE6CA2" w:rsidRPr="00F40F77" w:rsidRDefault="00DE6CA2" w:rsidP="00DE6CA2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masis MT Pro" w:hAnsi="Amasis MT Pro" w:cs="Arial"/>
          <w:iCs/>
          <w:sz w:val="20"/>
        </w:rPr>
      </w:pPr>
      <w:r w:rsidRPr="00F40F77">
        <w:rPr>
          <w:rFonts w:ascii="Amasis MT Pro" w:hAnsi="Amasis MT Pro" w:cs="Arial"/>
          <w:iCs/>
          <w:sz w:val="20"/>
        </w:rPr>
        <w:t>Incluye 6 Desayunos, 5 Americanos y 1 Continental</w:t>
      </w:r>
    </w:p>
    <w:p w14:paraId="332B05B2" w14:textId="13FC80B0" w:rsidR="00DE6CA2" w:rsidRPr="00F40F77" w:rsidRDefault="00F40F77" w:rsidP="00DE6CA2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masis MT Pro" w:hAnsi="Amasis MT Pro" w:cs="Arial"/>
          <w:iCs/>
          <w:sz w:val="20"/>
        </w:rPr>
      </w:pPr>
      <w:r w:rsidRPr="00F40F77">
        <w:rPr>
          <w:rFonts w:ascii="Amasis MT Pro" w:hAnsi="Amasis MT Pro" w:cs="Arial"/>
          <w:iCs/>
          <w:sz w:val="20"/>
        </w:rPr>
        <w:t>Admisión</w:t>
      </w:r>
      <w:r w:rsidR="00DE6CA2" w:rsidRPr="00F40F77">
        <w:rPr>
          <w:rFonts w:ascii="Amasis MT Pro" w:hAnsi="Amasis MT Pro" w:cs="Arial"/>
          <w:iCs/>
          <w:sz w:val="20"/>
        </w:rPr>
        <w:t xml:space="preserve"> al barco de Mil Islas - Opera de Mayo 1 a Octubre 31 - En Invierno se </w:t>
      </w:r>
      <w:r w:rsidRPr="00F40F77">
        <w:rPr>
          <w:rFonts w:ascii="Amasis MT Pro" w:hAnsi="Amasis MT Pro" w:cs="Arial"/>
          <w:iCs/>
          <w:sz w:val="20"/>
        </w:rPr>
        <w:t>hará</w:t>
      </w:r>
      <w:r w:rsidR="00DE6CA2" w:rsidRPr="00F40F77">
        <w:rPr>
          <w:rFonts w:ascii="Amasis MT Pro" w:hAnsi="Amasis MT Pro" w:cs="Arial"/>
          <w:iCs/>
          <w:sz w:val="20"/>
        </w:rPr>
        <w:t xml:space="preserve"> el museo de la </w:t>
      </w:r>
      <w:r w:rsidRPr="00F40F77">
        <w:rPr>
          <w:rFonts w:ascii="Amasis MT Pro" w:hAnsi="Amasis MT Pro" w:cs="Arial"/>
          <w:iCs/>
          <w:sz w:val="20"/>
        </w:rPr>
        <w:t>civilización</w:t>
      </w:r>
      <w:r w:rsidR="00DE6CA2" w:rsidRPr="00F40F77">
        <w:rPr>
          <w:rFonts w:ascii="Amasis MT Pro" w:hAnsi="Amasis MT Pro" w:cs="Arial"/>
          <w:iCs/>
          <w:sz w:val="20"/>
        </w:rPr>
        <w:t xml:space="preserve"> en Ottawa</w:t>
      </w:r>
    </w:p>
    <w:p w14:paraId="0CAC8BF9" w14:textId="6372D822" w:rsidR="00E3402E" w:rsidRPr="00F40F77" w:rsidRDefault="00E3402E" w:rsidP="00DE6CA2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masis MT Pro" w:hAnsi="Amasis MT Pro" w:cs="Arial"/>
          <w:iCs/>
          <w:sz w:val="20"/>
        </w:rPr>
      </w:pPr>
      <w:r w:rsidRPr="00F40F77">
        <w:rPr>
          <w:rFonts w:ascii="Amasis MT Pro" w:hAnsi="Amasis MT Pro" w:cs="Arial"/>
          <w:iCs/>
          <w:sz w:val="20"/>
        </w:rPr>
        <w:t>Incluye Hornblower Niagara Opera de Mayo a Octubre. Fuera de</w:t>
      </w:r>
      <w:r w:rsidR="0045486B" w:rsidRPr="00F40F77">
        <w:rPr>
          <w:rFonts w:ascii="Amasis MT Pro" w:hAnsi="Amasis MT Pro" w:cs="Arial"/>
          <w:iCs/>
          <w:sz w:val="20"/>
        </w:rPr>
        <w:t xml:space="preserve"> </w:t>
      </w:r>
      <w:r w:rsidRPr="00F40F77">
        <w:rPr>
          <w:rFonts w:ascii="Amasis MT Pro" w:hAnsi="Amasis MT Pro" w:cs="Arial"/>
          <w:iCs/>
          <w:sz w:val="20"/>
        </w:rPr>
        <w:t xml:space="preserve">temporada </w:t>
      </w:r>
      <w:r w:rsidR="00F40F77" w:rsidRPr="00F40F77">
        <w:rPr>
          <w:rFonts w:ascii="Amasis MT Pro" w:hAnsi="Amasis MT Pro" w:cs="Arial"/>
          <w:iCs/>
          <w:sz w:val="20"/>
        </w:rPr>
        <w:t>será</w:t>
      </w:r>
      <w:r w:rsidRPr="00F40F77">
        <w:rPr>
          <w:rFonts w:ascii="Amasis MT Pro" w:hAnsi="Amasis MT Pro" w:cs="Arial"/>
          <w:iCs/>
          <w:sz w:val="20"/>
        </w:rPr>
        <w:t xml:space="preserve"> substituido por los </w:t>
      </w:r>
      <w:r w:rsidR="00F40F77" w:rsidRPr="00F40F77">
        <w:rPr>
          <w:rFonts w:ascii="Amasis MT Pro" w:hAnsi="Amasis MT Pro" w:cs="Arial"/>
          <w:iCs/>
          <w:sz w:val="20"/>
        </w:rPr>
        <w:t>túneles</w:t>
      </w:r>
      <w:r w:rsidRPr="00F40F77">
        <w:rPr>
          <w:rFonts w:ascii="Amasis MT Pro" w:hAnsi="Amasis MT Pro" w:cs="Arial"/>
          <w:iCs/>
          <w:sz w:val="20"/>
        </w:rPr>
        <w:t xml:space="preserve"> </w:t>
      </w:r>
      <w:r w:rsidR="00F40F77" w:rsidRPr="00F40F77">
        <w:rPr>
          <w:rFonts w:ascii="Amasis MT Pro" w:hAnsi="Amasis MT Pro" w:cs="Arial"/>
          <w:iCs/>
          <w:sz w:val="20"/>
        </w:rPr>
        <w:t>escénicos</w:t>
      </w:r>
      <w:r w:rsidRPr="00F40F77">
        <w:rPr>
          <w:rFonts w:ascii="Amasis MT Pro" w:hAnsi="Amasis MT Pro" w:cs="Arial"/>
          <w:iCs/>
          <w:sz w:val="20"/>
        </w:rPr>
        <w:t>.</w:t>
      </w:r>
    </w:p>
    <w:p w14:paraId="773B9615" w14:textId="25A677BF" w:rsidR="00E3402E" w:rsidRPr="00F40F77" w:rsidRDefault="00E3402E" w:rsidP="00DE6CA2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masis MT Pro" w:hAnsi="Amasis MT Pro" w:cs="Arial"/>
          <w:iCs/>
          <w:sz w:val="20"/>
        </w:rPr>
      </w:pPr>
      <w:r w:rsidRPr="00F40F77">
        <w:rPr>
          <w:rFonts w:ascii="Amasis MT Pro" w:hAnsi="Amasis MT Pro" w:cs="Arial"/>
          <w:iCs/>
          <w:sz w:val="20"/>
        </w:rPr>
        <w:t>Incluye manejo de 1 maleta por pasajero durante el recorrido,</w:t>
      </w:r>
      <w:r w:rsidR="0045486B" w:rsidRPr="00F40F77">
        <w:rPr>
          <w:rFonts w:ascii="Amasis MT Pro" w:hAnsi="Amasis MT Pro" w:cs="Arial"/>
          <w:iCs/>
          <w:sz w:val="20"/>
        </w:rPr>
        <w:t xml:space="preserve"> </w:t>
      </w:r>
      <w:r w:rsidRPr="00F40F77">
        <w:rPr>
          <w:rFonts w:ascii="Amasis MT Pro" w:hAnsi="Amasis MT Pro" w:cs="Arial"/>
          <w:iCs/>
          <w:sz w:val="20"/>
        </w:rPr>
        <w:t xml:space="preserve">maletas </w:t>
      </w:r>
      <w:r w:rsidR="00F40F77" w:rsidRPr="00F40F77">
        <w:rPr>
          <w:rFonts w:ascii="Amasis MT Pro" w:hAnsi="Amasis MT Pro" w:cs="Arial"/>
          <w:iCs/>
          <w:sz w:val="20"/>
        </w:rPr>
        <w:t>adicionales</w:t>
      </w:r>
      <w:r w:rsidRPr="00F40F77">
        <w:rPr>
          <w:rFonts w:ascii="Amasis MT Pro" w:hAnsi="Amasis MT Pro" w:cs="Arial"/>
          <w:iCs/>
          <w:sz w:val="20"/>
        </w:rPr>
        <w:t xml:space="preserve"> </w:t>
      </w:r>
      <w:r w:rsidR="00F40F77" w:rsidRPr="00F40F77">
        <w:rPr>
          <w:rFonts w:ascii="Amasis MT Pro" w:hAnsi="Amasis MT Pro" w:cs="Arial"/>
          <w:iCs/>
          <w:sz w:val="20"/>
        </w:rPr>
        <w:t>serán</w:t>
      </w:r>
      <w:r w:rsidRPr="00F40F77">
        <w:rPr>
          <w:rFonts w:ascii="Amasis MT Pro" w:hAnsi="Amasis MT Pro" w:cs="Arial"/>
          <w:iCs/>
          <w:sz w:val="20"/>
        </w:rPr>
        <w:t xml:space="preserve"> cobradas</w:t>
      </w:r>
    </w:p>
    <w:p w14:paraId="43F9A70E" w14:textId="477CA6CD" w:rsidR="00E3402E" w:rsidRPr="00F40F77" w:rsidRDefault="00E3402E" w:rsidP="00DE6CA2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masis MT Pro" w:hAnsi="Amasis MT Pro" w:cs="Arial"/>
          <w:iCs/>
          <w:sz w:val="20"/>
        </w:rPr>
      </w:pPr>
      <w:r w:rsidRPr="00F40F77">
        <w:rPr>
          <w:rFonts w:ascii="Amasis MT Pro" w:hAnsi="Amasis MT Pro" w:cs="Arial"/>
          <w:iCs/>
          <w:sz w:val="20"/>
        </w:rPr>
        <w:t xml:space="preserve">Visita y </w:t>
      </w:r>
      <w:r w:rsidR="00F40F77" w:rsidRPr="00F40F77">
        <w:rPr>
          <w:rFonts w:ascii="Amasis MT Pro" w:hAnsi="Amasis MT Pro" w:cs="Arial"/>
          <w:iCs/>
          <w:sz w:val="20"/>
        </w:rPr>
        <w:t>admisión</w:t>
      </w:r>
      <w:r w:rsidRPr="00F40F77">
        <w:rPr>
          <w:rFonts w:ascii="Amasis MT Pro" w:hAnsi="Amasis MT Pro" w:cs="Arial"/>
          <w:iCs/>
          <w:sz w:val="20"/>
        </w:rPr>
        <w:t xml:space="preserve"> al Parc Omega</w:t>
      </w:r>
    </w:p>
    <w:p w14:paraId="04C05BA4" w14:textId="21E75971" w:rsidR="0045486B" w:rsidRPr="00F40F77" w:rsidRDefault="0045486B" w:rsidP="00DE6CA2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masis MT Pro" w:hAnsi="Amasis MT Pro" w:cs="Arial"/>
          <w:iCs/>
          <w:sz w:val="20"/>
        </w:rPr>
      </w:pPr>
      <w:r w:rsidRPr="00F40F77">
        <w:rPr>
          <w:rFonts w:ascii="Amasis MT Pro" w:hAnsi="Amasis MT Pro" w:cs="Arial"/>
          <w:iCs/>
          <w:sz w:val="20"/>
        </w:rPr>
        <w:t>Precio de los circuitos incluyen visitas y excursiones indicadas en itinerario.</w:t>
      </w:r>
    </w:p>
    <w:p w14:paraId="3DC4A5EF" w14:textId="77777777" w:rsidR="0045486B" w:rsidRPr="00E3402E" w:rsidRDefault="0045486B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s-CO"/>
        </w:rPr>
      </w:pPr>
    </w:p>
    <w:p w14:paraId="5B8A8EA3" w14:textId="77777777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n-US"/>
        </w:rPr>
      </w:pPr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 xml:space="preserve">Hoteles </w:t>
      </w:r>
      <w:proofErr w:type="spellStart"/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>Seleccionados</w:t>
      </w:r>
      <w:proofErr w:type="spellEnd"/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>:</w:t>
      </w:r>
    </w:p>
    <w:p w14:paraId="20F92343" w14:textId="4122989E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 xml:space="preserve">Woburn </w:t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Pr="00A46791">
        <w:rPr>
          <w:rFonts w:ascii="Amasis MT Pro" w:hAnsi="Amasis MT Pro" w:cs="Arial"/>
          <w:iCs/>
          <w:sz w:val="20"/>
          <w:lang w:val="en-US"/>
        </w:rPr>
        <w:t>Courtyard by Marriott</w:t>
      </w:r>
      <w:r w:rsidR="00DE6CA2" w:rsidRPr="00A46791">
        <w:rPr>
          <w:rFonts w:ascii="Amasis MT Pro" w:hAnsi="Amasis MT Pro" w:cs="Arial"/>
          <w:iCs/>
          <w:sz w:val="20"/>
          <w:lang w:val="en-US"/>
        </w:rPr>
        <w:t xml:space="preserve"> </w:t>
      </w:r>
      <w:r w:rsidRPr="00A46791">
        <w:rPr>
          <w:rFonts w:ascii="Amasis MT Pro" w:hAnsi="Amasis MT Pro" w:cs="Arial"/>
          <w:iCs/>
          <w:sz w:val="20"/>
          <w:lang w:val="en-US"/>
        </w:rPr>
        <w:t>Woburn/Boston North</w:t>
      </w:r>
    </w:p>
    <w:p w14:paraId="2E63AA29" w14:textId="77777777" w:rsidR="00DE6CA2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  <w:proofErr w:type="spellStart"/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t>Sainte</w:t>
      </w:r>
      <w:proofErr w:type="spellEnd"/>
      <w:r w:rsidRPr="00E3402E">
        <w:rPr>
          <w:rFonts w:ascii="Amasis MT Pro" w:hAnsi="Amasis MT Pro" w:cs="Arial"/>
          <w:b/>
          <w:bCs/>
          <w:iCs/>
          <w:sz w:val="20"/>
          <w:lang w:val="es-CO"/>
        </w:rPr>
        <w:t xml:space="preserve">-Foy </w:t>
      </w:r>
      <w:r w:rsidR="00DE6CA2" w:rsidRPr="00F40F77">
        <w:rPr>
          <w:rFonts w:ascii="Amasis MT Pro" w:hAnsi="Amasis MT Pro" w:cs="Arial"/>
          <w:b/>
          <w:bCs/>
          <w:iCs/>
          <w:sz w:val="20"/>
          <w:lang w:val="es-CO"/>
        </w:rPr>
        <w:tab/>
      </w:r>
      <w:r w:rsidR="00DE6CA2" w:rsidRPr="00F40F77">
        <w:rPr>
          <w:rFonts w:ascii="Amasis MT Pro" w:hAnsi="Amasis MT Pro" w:cs="Arial"/>
          <w:b/>
          <w:bCs/>
          <w:iCs/>
          <w:sz w:val="20"/>
          <w:lang w:val="es-CO"/>
        </w:rPr>
        <w:tab/>
      </w:r>
      <w:r w:rsidRPr="00E3402E">
        <w:rPr>
          <w:rFonts w:ascii="Amasis MT Pro" w:hAnsi="Amasis MT Pro" w:cs="Arial"/>
          <w:iCs/>
          <w:sz w:val="20"/>
          <w:lang w:val="es-CO"/>
        </w:rPr>
        <w:t xml:space="preserve">Le </w:t>
      </w:r>
      <w:proofErr w:type="spellStart"/>
      <w:r w:rsidRPr="00E3402E">
        <w:rPr>
          <w:rFonts w:ascii="Amasis MT Pro" w:hAnsi="Amasis MT Pro" w:cs="Arial"/>
          <w:iCs/>
          <w:sz w:val="20"/>
          <w:lang w:val="es-CO"/>
        </w:rPr>
        <w:t>Classique</w:t>
      </w:r>
      <w:proofErr w:type="spellEnd"/>
      <w:r w:rsidRPr="00E3402E">
        <w:rPr>
          <w:rFonts w:ascii="Amasis MT Pro" w:hAnsi="Amasis MT Pro" w:cs="Arial"/>
          <w:iCs/>
          <w:sz w:val="20"/>
          <w:lang w:val="es-CO"/>
        </w:rPr>
        <w:t xml:space="preserve"> Ste.- </w:t>
      </w:r>
      <w:r w:rsidRPr="00A46791">
        <w:rPr>
          <w:rFonts w:ascii="Amasis MT Pro" w:hAnsi="Amasis MT Pro" w:cs="Arial"/>
          <w:iCs/>
          <w:sz w:val="20"/>
          <w:lang w:val="en-US"/>
        </w:rPr>
        <w:t>Foy</w:t>
      </w:r>
      <w:r w:rsidR="00DE6CA2" w:rsidRPr="00A46791">
        <w:rPr>
          <w:rFonts w:ascii="Amasis MT Pro" w:hAnsi="Amasis MT Pro" w:cs="Arial"/>
          <w:iCs/>
          <w:sz w:val="20"/>
          <w:lang w:val="en-US"/>
        </w:rPr>
        <w:t xml:space="preserve"> </w:t>
      </w:r>
    </w:p>
    <w:p w14:paraId="4600D8C8" w14:textId="18076F2C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 xml:space="preserve">Montreal </w:t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Pr="00A46791">
        <w:rPr>
          <w:rFonts w:ascii="Amasis MT Pro" w:hAnsi="Amasis MT Pro" w:cs="Arial"/>
          <w:iCs/>
          <w:sz w:val="20"/>
          <w:lang w:val="en-US"/>
        </w:rPr>
        <w:t>Le Nouvel Hotel Montreal</w:t>
      </w:r>
    </w:p>
    <w:p w14:paraId="13913516" w14:textId="73770FE5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 xml:space="preserve">Hull </w:t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Pr="00A46791">
        <w:rPr>
          <w:rFonts w:ascii="Amasis MT Pro" w:hAnsi="Amasis MT Pro" w:cs="Arial"/>
          <w:iCs/>
          <w:sz w:val="20"/>
          <w:lang w:val="en-US"/>
        </w:rPr>
        <w:t>Four Points Sheraton</w:t>
      </w:r>
      <w:r w:rsidR="00DE6CA2" w:rsidRPr="00A46791">
        <w:rPr>
          <w:rFonts w:ascii="Amasis MT Pro" w:hAnsi="Amasis MT Pro" w:cs="Arial"/>
          <w:iCs/>
          <w:sz w:val="20"/>
          <w:lang w:val="en-US"/>
        </w:rPr>
        <w:t xml:space="preserve"> </w:t>
      </w:r>
      <w:proofErr w:type="spellStart"/>
      <w:r w:rsidRPr="00A46791">
        <w:rPr>
          <w:rFonts w:ascii="Amasis MT Pro" w:hAnsi="Amasis MT Pro" w:cs="Arial"/>
          <w:iCs/>
          <w:sz w:val="20"/>
          <w:lang w:val="en-US"/>
        </w:rPr>
        <w:t>Gatinea</w:t>
      </w:r>
      <w:proofErr w:type="spellEnd"/>
      <w:r w:rsidRPr="00A46791">
        <w:rPr>
          <w:rFonts w:ascii="Amasis MT Pro" w:hAnsi="Amasis MT Pro" w:cs="Arial"/>
          <w:iCs/>
          <w:sz w:val="20"/>
          <w:lang w:val="en-US"/>
        </w:rPr>
        <w:t>-Ottawa</w:t>
      </w:r>
    </w:p>
    <w:p w14:paraId="44AE4FE7" w14:textId="40D4A8F5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 xml:space="preserve">Toronto </w:t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Pr="00A46791">
        <w:rPr>
          <w:rFonts w:ascii="Amasis MT Pro" w:hAnsi="Amasis MT Pro" w:cs="Arial"/>
          <w:iCs/>
          <w:sz w:val="20"/>
          <w:lang w:val="en-US"/>
        </w:rPr>
        <w:t>Chelsea Toronto Hotel</w:t>
      </w:r>
    </w:p>
    <w:p w14:paraId="166EF892" w14:textId="726EBE40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 xml:space="preserve">Niagara Falls </w:t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="00DE6CA2" w:rsidRPr="00A46791">
        <w:rPr>
          <w:rFonts w:ascii="Amasis MT Pro" w:hAnsi="Amasis MT Pro" w:cs="Arial"/>
          <w:b/>
          <w:bCs/>
          <w:iCs/>
          <w:sz w:val="20"/>
          <w:lang w:val="en-US"/>
        </w:rPr>
        <w:tab/>
      </w:r>
      <w:r w:rsidRPr="00A46791">
        <w:rPr>
          <w:rFonts w:ascii="Amasis MT Pro" w:hAnsi="Amasis MT Pro" w:cs="Arial"/>
          <w:iCs/>
          <w:sz w:val="20"/>
          <w:lang w:val="en-US"/>
        </w:rPr>
        <w:t>The Oakes Hotel</w:t>
      </w:r>
      <w:r w:rsidR="00DE6CA2" w:rsidRPr="00A46791">
        <w:rPr>
          <w:rFonts w:ascii="Amasis MT Pro" w:hAnsi="Amasis MT Pro" w:cs="Arial"/>
          <w:iCs/>
          <w:sz w:val="20"/>
          <w:lang w:val="en-US"/>
        </w:rPr>
        <w:t xml:space="preserve"> </w:t>
      </w:r>
      <w:r w:rsidRPr="00A46791">
        <w:rPr>
          <w:rFonts w:ascii="Amasis MT Pro" w:hAnsi="Amasis MT Pro" w:cs="Arial"/>
          <w:iCs/>
          <w:sz w:val="20"/>
          <w:lang w:val="en-US"/>
        </w:rPr>
        <w:t>Overlooking the Falls</w:t>
      </w:r>
    </w:p>
    <w:p w14:paraId="26CE814E" w14:textId="77777777" w:rsidR="00DE6CA2" w:rsidRPr="00A46791" w:rsidRDefault="00DE6CA2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</w:p>
    <w:p w14:paraId="3A42C7CA" w14:textId="77777777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n-US"/>
        </w:rPr>
      </w:pPr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 xml:space="preserve">Hoteles de </w:t>
      </w:r>
      <w:proofErr w:type="spellStart"/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>Recogida</w:t>
      </w:r>
      <w:proofErr w:type="spellEnd"/>
      <w:r w:rsidRPr="00A46791">
        <w:rPr>
          <w:rFonts w:ascii="Amasis MT Pro" w:hAnsi="Amasis MT Pro" w:cs="Arial"/>
          <w:b/>
          <w:bCs/>
          <w:iCs/>
          <w:sz w:val="20"/>
          <w:lang w:val="en-US"/>
        </w:rPr>
        <w:t>:</w:t>
      </w:r>
    </w:p>
    <w:p w14:paraId="2EF7668D" w14:textId="5B43556A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  <w:r w:rsidRPr="00A46791">
        <w:rPr>
          <w:rFonts w:ascii="Amasis MT Pro" w:hAnsi="Amasis MT Pro" w:cs="Arial"/>
          <w:iCs/>
          <w:sz w:val="20"/>
          <w:lang w:val="en-US"/>
        </w:rPr>
        <w:t xml:space="preserve">7:30 </w:t>
      </w:r>
      <w:r w:rsidR="00DE6CA2" w:rsidRPr="00A46791">
        <w:rPr>
          <w:rFonts w:ascii="Amasis MT Pro" w:hAnsi="Amasis MT Pro" w:cs="Arial"/>
          <w:iCs/>
          <w:sz w:val="20"/>
          <w:lang w:val="en-US"/>
        </w:rPr>
        <w:tab/>
      </w:r>
      <w:r w:rsidRPr="00A46791">
        <w:rPr>
          <w:rFonts w:ascii="Amasis MT Pro" w:hAnsi="Amasis MT Pro" w:cs="Arial"/>
          <w:iCs/>
          <w:sz w:val="20"/>
          <w:lang w:val="en-US"/>
        </w:rPr>
        <w:t>RIU Plaza New York Times Square</w:t>
      </w:r>
    </w:p>
    <w:p w14:paraId="642604B7" w14:textId="4130B9AC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  <w:r w:rsidRPr="00A46791">
        <w:rPr>
          <w:rFonts w:ascii="Amasis MT Pro" w:hAnsi="Amasis MT Pro" w:cs="Arial"/>
          <w:iCs/>
          <w:sz w:val="20"/>
          <w:lang w:val="en-US"/>
        </w:rPr>
        <w:t xml:space="preserve">7:45 </w:t>
      </w:r>
      <w:r w:rsidR="00DE6CA2" w:rsidRPr="00A46791">
        <w:rPr>
          <w:rFonts w:ascii="Amasis MT Pro" w:hAnsi="Amasis MT Pro" w:cs="Arial"/>
          <w:iCs/>
          <w:sz w:val="20"/>
          <w:lang w:val="en-US"/>
        </w:rPr>
        <w:tab/>
      </w:r>
      <w:r w:rsidRPr="00A46791">
        <w:rPr>
          <w:rFonts w:ascii="Amasis MT Pro" w:hAnsi="Amasis MT Pro" w:cs="Arial"/>
          <w:iCs/>
          <w:sz w:val="20"/>
          <w:lang w:val="en-US"/>
        </w:rPr>
        <w:t>Sheraton New York Times Square</w:t>
      </w:r>
    </w:p>
    <w:p w14:paraId="218FC3FD" w14:textId="054FC01F" w:rsidR="00E3402E" w:rsidRPr="00A46791" w:rsidRDefault="00E3402E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iCs/>
          <w:sz w:val="20"/>
          <w:lang w:val="en-US"/>
        </w:rPr>
      </w:pPr>
      <w:r w:rsidRPr="00A46791">
        <w:rPr>
          <w:rFonts w:ascii="Amasis MT Pro" w:hAnsi="Amasis MT Pro" w:cs="Arial"/>
          <w:iCs/>
          <w:sz w:val="20"/>
          <w:lang w:val="en-US"/>
        </w:rPr>
        <w:t xml:space="preserve">8:00 </w:t>
      </w:r>
      <w:r w:rsidR="00DE6CA2" w:rsidRPr="00A46791">
        <w:rPr>
          <w:rFonts w:ascii="Amasis MT Pro" w:hAnsi="Amasis MT Pro" w:cs="Arial"/>
          <w:iCs/>
          <w:sz w:val="20"/>
          <w:lang w:val="en-US"/>
        </w:rPr>
        <w:tab/>
      </w:r>
      <w:r w:rsidRPr="00A46791">
        <w:rPr>
          <w:rFonts w:ascii="Amasis MT Pro" w:hAnsi="Amasis MT Pro" w:cs="Arial"/>
          <w:iCs/>
          <w:sz w:val="20"/>
          <w:lang w:val="en-US"/>
        </w:rPr>
        <w:t>The New Yorker, A Wyndham Hotel</w:t>
      </w:r>
    </w:p>
    <w:p w14:paraId="521742FC" w14:textId="77777777" w:rsidR="00DE6CA2" w:rsidRPr="00A46791" w:rsidRDefault="00DE6CA2" w:rsidP="00E3402E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/>
          <w:iCs/>
          <w:sz w:val="20"/>
          <w:lang w:val="en-US"/>
        </w:rPr>
      </w:pPr>
    </w:p>
    <w:p w14:paraId="47BCAE7B" w14:textId="73E38CFC" w:rsidR="00A75150" w:rsidRPr="00F40F77" w:rsidRDefault="00A75150" w:rsidP="009E196A">
      <w:pPr>
        <w:autoSpaceDE w:val="0"/>
        <w:autoSpaceDN w:val="0"/>
        <w:adjustRightInd w:val="0"/>
        <w:jc w:val="both"/>
        <w:rPr>
          <w:rFonts w:ascii="Amasis MT Pro" w:hAnsi="Amasis MT Pro" w:cs="Arial"/>
          <w:b/>
          <w:bCs/>
          <w:iCs/>
          <w:sz w:val="20"/>
          <w:lang w:val="es-CO"/>
        </w:rPr>
      </w:pPr>
      <w:r w:rsidRPr="00F40F77">
        <w:rPr>
          <w:rFonts w:ascii="Amasis MT Pro" w:hAnsi="Amasis MT Pro" w:cs="Arial"/>
          <w:b/>
          <w:bCs/>
          <w:iCs/>
          <w:sz w:val="20"/>
          <w:lang w:val="es-CO"/>
        </w:rPr>
        <w:t xml:space="preserve">El precio No incluye </w:t>
      </w:r>
    </w:p>
    <w:p w14:paraId="2C7E7156" w14:textId="77777777" w:rsidR="00A75150" w:rsidRPr="00F40F77" w:rsidRDefault="00A75150" w:rsidP="00155192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masis MT Pro" w:hAnsi="Amasis MT Pro" w:cs="Arial"/>
          <w:sz w:val="20"/>
          <w:szCs w:val="20"/>
        </w:rPr>
      </w:pPr>
      <w:r w:rsidRPr="00F40F77">
        <w:rPr>
          <w:rFonts w:ascii="Amasis MT Pro" w:hAnsi="Amasis MT Pro" w:cs="Arial"/>
          <w:sz w:val="20"/>
          <w:szCs w:val="20"/>
        </w:rPr>
        <w:t xml:space="preserve">Gastos Administrativos </w:t>
      </w:r>
    </w:p>
    <w:p w14:paraId="09CEC31E" w14:textId="205FAE35" w:rsidR="00A75150" w:rsidRPr="00F40F77" w:rsidRDefault="00A75150" w:rsidP="00155192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masis MT Pro" w:hAnsi="Amasis MT Pro" w:cs="Arial Narrow"/>
          <w:sz w:val="20"/>
          <w:szCs w:val="20"/>
        </w:rPr>
      </w:pPr>
      <w:r w:rsidRPr="00F40F77">
        <w:rPr>
          <w:rFonts w:ascii="Amasis MT Pro" w:hAnsi="Amasis MT Pro" w:cs="Arial"/>
          <w:sz w:val="20"/>
          <w:szCs w:val="20"/>
        </w:rPr>
        <w:t>Traslados de llegada y salida</w:t>
      </w:r>
      <w:r w:rsidR="00AC5CC7">
        <w:rPr>
          <w:rFonts w:ascii="Amasis MT Pro" w:hAnsi="Amasis MT Pro" w:cs="Arial"/>
          <w:sz w:val="20"/>
          <w:szCs w:val="20"/>
        </w:rPr>
        <w:t xml:space="preserve"> </w:t>
      </w:r>
      <w:r w:rsidR="00AC5CC7" w:rsidRPr="00AC5CC7">
        <w:rPr>
          <w:rFonts w:ascii="Amasis MT Pro" w:hAnsi="Amasis MT Pro" w:cs="Arial"/>
          <w:sz w:val="20"/>
          <w:szCs w:val="20"/>
          <w:lang w:val="es-ES"/>
        </w:rPr>
        <w:t xml:space="preserve"> Por un costo adicional podrán ser adicionados. Precio para consultar</w:t>
      </w:r>
      <w:r w:rsidRPr="00F40F77">
        <w:rPr>
          <w:rFonts w:ascii="Amasis MT Pro" w:hAnsi="Amasis MT Pro" w:cs="Arial"/>
          <w:sz w:val="20"/>
          <w:szCs w:val="20"/>
        </w:rPr>
        <w:t xml:space="preserve"> </w:t>
      </w:r>
    </w:p>
    <w:p w14:paraId="5D67C708" w14:textId="77777777" w:rsidR="00DE6CA2" w:rsidRPr="00F40F77" w:rsidRDefault="00DE6CA2" w:rsidP="006A6C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lang w:val="es-CO"/>
        </w:rPr>
      </w:pPr>
    </w:p>
    <w:p w14:paraId="12CB0E14" w14:textId="617194D6" w:rsidR="006A6C0C" w:rsidRPr="00C44A8F" w:rsidRDefault="006A6C0C" w:rsidP="006A6C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lang w:val="es-CO"/>
        </w:rPr>
      </w:pPr>
      <w:r w:rsidRPr="00C44A8F">
        <w:rPr>
          <w:rFonts w:ascii="Arial" w:hAnsi="Arial" w:cs="Arial"/>
          <w:b/>
          <w:bCs/>
          <w:i/>
          <w:iCs/>
          <w:sz w:val="20"/>
          <w:lang w:val="es-CO"/>
        </w:rPr>
        <w:t xml:space="preserve">Notas: </w:t>
      </w:r>
    </w:p>
    <w:p w14:paraId="12E7C97F" w14:textId="77777777" w:rsidR="006A6C0C" w:rsidRPr="00C44A8F" w:rsidRDefault="006A6C0C" w:rsidP="006A6C0C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A8F">
        <w:rPr>
          <w:rFonts w:ascii="Arial" w:hAnsi="Arial" w:cs="Arial"/>
          <w:sz w:val="20"/>
          <w:szCs w:val="20"/>
        </w:rPr>
        <w:t>Circuito se realizará en español y/o portugués. En caso de no reunir número suficiente de participantes, circuito se realizará en modernos minibuses o vanes.</w:t>
      </w:r>
    </w:p>
    <w:p w14:paraId="6129BCE7" w14:textId="77777777" w:rsidR="006A6C0C" w:rsidRPr="00C44A8F" w:rsidRDefault="006A6C0C" w:rsidP="006A6C0C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A8F">
        <w:rPr>
          <w:rFonts w:ascii="Arial" w:hAnsi="Arial" w:cs="Arial"/>
          <w:sz w:val="20"/>
          <w:szCs w:val="20"/>
        </w:rPr>
        <w:t>Toda reserva cancelada sufrirá cargos detallados en las condiciones generales de nuestro tarifario</w:t>
      </w:r>
    </w:p>
    <w:p w14:paraId="4693C20A" w14:textId="77777777" w:rsidR="0074251D" w:rsidRPr="00C44A8F" w:rsidRDefault="0074251D" w:rsidP="0074251D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44A8F">
        <w:rPr>
          <w:rFonts w:ascii="Arial" w:hAnsi="Arial" w:cs="Arial"/>
          <w:sz w:val="20"/>
        </w:rPr>
        <w:t>Es responsabilidad de la agencia informar el hotel donde se presentará el pasajero para la salida del circuito al momento de confirmar la reserva.</w:t>
      </w:r>
    </w:p>
    <w:p w14:paraId="66563797" w14:textId="77777777" w:rsidR="006A6C0C" w:rsidRPr="00C44A8F" w:rsidRDefault="006A6C0C" w:rsidP="006A6C0C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44A8F">
        <w:rPr>
          <w:rFonts w:ascii="Arial" w:hAnsi="Arial" w:cs="Arial"/>
          <w:sz w:val="20"/>
        </w:rPr>
        <w:t>Es responsabilidad del pasajero de tener la documentación necesaria para ingresar a Canadá. Para más información contactar al Consulado Canadiense</w:t>
      </w:r>
    </w:p>
    <w:p w14:paraId="149F9491" w14:textId="77777777" w:rsidR="006A6C0C" w:rsidRPr="00C44A8F" w:rsidRDefault="006A6C0C" w:rsidP="006A6C0C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A8F">
        <w:rPr>
          <w:rFonts w:ascii="Arial" w:hAnsi="Arial" w:cs="Arial"/>
          <w:sz w:val="20"/>
          <w:szCs w:val="20"/>
        </w:rPr>
        <w:t>Confirmación de los hoteles definitivos estarán disponibles 20 días antes de la salida. Es responsabilidad de la agencia vendedora de solicitar dicha información</w:t>
      </w:r>
    </w:p>
    <w:p w14:paraId="49134A0E" w14:textId="77777777" w:rsidR="006A6C0C" w:rsidRPr="00C44A8F" w:rsidRDefault="006A6C0C" w:rsidP="006A6C0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C44A8F">
        <w:rPr>
          <w:rFonts w:ascii="Arial" w:hAnsi="Arial" w:cs="Arial"/>
          <w:bCs/>
          <w:sz w:val="20"/>
        </w:rPr>
        <w:t>La tarifa de hotel no incluye RESORT FEE / FACILITY FEE en caso de que el establecimiento hotelero lo cobre. Este deberá ser pagado directamente por los pasajeros al hotel en el momento del check in.</w:t>
      </w:r>
    </w:p>
    <w:p w14:paraId="040CCA97" w14:textId="77777777" w:rsidR="006A6C0C" w:rsidRPr="00A82D39" w:rsidRDefault="006A6C0C" w:rsidP="006A6C0C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 Narrow" w:hAnsi="Arial Narrow" w:cs="Arial Narrow"/>
          <w:sz w:val="18"/>
          <w:szCs w:val="18"/>
        </w:rPr>
      </w:pPr>
      <w:r w:rsidRPr="00C44A8F">
        <w:rPr>
          <w:rFonts w:ascii="Arial" w:hAnsi="Arial" w:cs="Arial"/>
          <w:b/>
          <w:color w:val="000000"/>
          <w:sz w:val="20"/>
        </w:rPr>
        <w:t xml:space="preserve">Pasajeros que estén viajando a </w:t>
      </w:r>
      <w:r w:rsidRPr="00C44A8F">
        <w:rPr>
          <w:rFonts w:ascii="Arial" w:hAnsi="Arial" w:cs="Arial"/>
          <w:sz w:val="20"/>
        </w:rPr>
        <w:t>Washington DC y realizan la visita al Cementerio</w:t>
      </w:r>
      <w:r w:rsidRPr="00C44A8F">
        <w:rPr>
          <w:rStyle w:val="Textoennegrita"/>
          <w:rFonts w:ascii="Arial" w:hAnsi="Arial" w:cs="Arial"/>
          <w:sz w:val="20"/>
          <w:szCs w:val="20"/>
          <w:u w:val="single"/>
        </w:rPr>
        <w:t xml:space="preserve"> de Arlington deberán llevar pasaporte vigente</w:t>
      </w:r>
      <w:r w:rsidRPr="00C44A8F">
        <w:rPr>
          <w:rFonts w:ascii="Arial" w:hAnsi="Arial" w:cs="Arial"/>
          <w:sz w:val="20"/>
          <w:u w:val="single"/>
        </w:rPr>
        <w:t>, cada pasajero el suyo.</w:t>
      </w:r>
      <w:r w:rsidRPr="00C44A8F">
        <w:rPr>
          <w:rFonts w:ascii="Arial" w:hAnsi="Arial" w:cs="Arial"/>
          <w:sz w:val="20"/>
        </w:rPr>
        <w:t xml:space="preserve">  </w:t>
      </w:r>
      <w:r w:rsidRPr="00C44A8F">
        <w:rPr>
          <w:rStyle w:val="Textoennegrita"/>
          <w:rFonts w:ascii="Arial" w:hAnsi="Arial" w:cs="Arial"/>
          <w:sz w:val="20"/>
          <w:szCs w:val="20"/>
          <w:u w:val="single"/>
        </w:rPr>
        <w:t>Sin este documento, en mano, al momento de entrar al cementerio NO se le permitirá el ingreso (</w:t>
      </w:r>
      <w:r w:rsidRPr="00C44A8F">
        <w:rPr>
          <w:rFonts w:ascii="Arial" w:hAnsi="Arial" w:cs="Arial"/>
          <w:sz w:val="20"/>
          <w:u w:val="single"/>
        </w:rPr>
        <w:t>tomar nota que el único documento requerido es pasaporte)</w:t>
      </w:r>
      <w:r w:rsidRPr="00C44A8F">
        <w:rPr>
          <w:rFonts w:ascii="Arial" w:hAnsi="Arial" w:cs="Arial"/>
          <w:sz w:val="20"/>
        </w:rPr>
        <w:t xml:space="preserve">.  </w:t>
      </w:r>
      <w:r w:rsidRPr="00C44A8F">
        <w:rPr>
          <w:rStyle w:val="Textoennegrita"/>
          <w:rFonts w:ascii="Arial" w:hAnsi="Arial" w:cs="Arial"/>
          <w:sz w:val="20"/>
          <w:szCs w:val="20"/>
        </w:rPr>
        <w:t>Esta reglamentación, impuesta por el Gobierno Nacional, aplica para todo pasajero que visite el Cementerio de Arlington</w:t>
      </w:r>
      <w:r w:rsidRPr="00C44A8F">
        <w:rPr>
          <w:rFonts w:ascii="Arial" w:hAnsi="Arial" w:cs="Arial"/>
          <w:sz w:val="20"/>
        </w:rPr>
        <w:t>. Tomar nota que si el ingreso</w:t>
      </w:r>
      <w:r w:rsidRPr="00C44A8F">
        <w:rPr>
          <w:rFonts w:ascii="Arial" w:hAnsi="Arial" w:cs="Arial"/>
          <w:color w:val="000000"/>
          <w:sz w:val="20"/>
        </w:rPr>
        <w:t xml:space="preserve"> no es permitido</w:t>
      </w:r>
      <w:r w:rsidRPr="008773D5">
        <w:rPr>
          <w:rFonts w:ascii="Arial" w:hAnsi="Arial" w:cs="Arial"/>
          <w:color w:val="000000"/>
          <w:sz w:val="20"/>
        </w:rPr>
        <w:t xml:space="preserve"> queda fuera de la responsabilidad de Aerovision SAS y el operador el Circuito</w:t>
      </w:r>
    </w:p>
    <w:p w14:paraId="79C4AB9D" w14:textId="77777777" w:rsidR="006A6C0C" w:rsidRPr="00CF71FF" w:rsidRDefault="006A6C0C" w:rsidP="006A6C0C">
      <w:pPr>
        <w:autoSpaceDE w:val="0"/>
        <w:autoSpaceDN w:val="0"/>
        <w:adjustRightInd w:val="0"/>
        <w:rPr>
          <w:rFonts w:ascii="Arial" w:hAnsi="Arial" w:cs="Arial"/>
          <w:sz w:val="20"/>
          <w:lang w:val="es-CO"/>
        </w:rPr>
      </w:pPr>
    </w:p>
    <w:p w14:paraId="08F89F0C" w14:textId="5F54E6D0" w:rsidR="006A6C0C" w:rsidRPr="006F75A4" w:rsidRDefault="006A6C0C" w:rsidP="006A6C0C">
      <w:pPr>
        <w:tabs>
          <w:tab w:val="left" w:pos="1008"/>
          <w:tab w:val="center" w:pos="4419"/>
        </w:tabs>
        <w:jc w:val="center"/>
        <w:rPr>
          <w:rFonts w:ascii="Arial" w:hAnsi="Arial" w:cs="Arial"/>
          <w:b/>
          <w:bCs/>
          <w:sz w:val="20"/>
        </w:rPr>
      </w:pPr>
      <w:r w:rsidRPr="006F75A4">
        <w:rPr>
          <w:rFonts w:ascii="Arial" w:hAnsi="Arial" w:cs="Arial"/>
          <w:b/>
          <w:bCs/>
          <w:sz w:val="20"/>
        </w:rPr>
        <w:t>CONDICIONES GENERALES PROGRAMA COSTA ESTE- OESTE 20</w:t>
      </w:r>
      <w:r>
        <w:rPr>
          <w:rFonts w:ascii="Arial" w:hAnsi="Arial" w:cs="Arial"/>
          <w:b/>
          <w:bCs/>
          <w:sz w:val="20"/>
        </w:rPr>
        <w:t>25</w:t>
      </w:r>
      <w:r w:rsidRPr="006F75A4">
        <w:rPr>
          <w:rFonts w:ascii="Arial" w:hAnsi="Arial" w:cs="Arial"/>
          <w:b/>
          <w:bCs/>
          <w:sz w:val="20"/>
        </w:rPr>
        <w:t>- 20</w:t>
      </w:r>
      <w:r>
        <w:rPr>
          <w:rFonts w:ascii="Arial" w:hAnsi="Arial" w:cs="Arial"/>
          <w:b/>
          <w:bCs/>
          <w:sz w:val="20"/>
        </w:rPr>
        <w:t>26</w:t>
      </w:r>
    </w:p>
    <w:p w14:paraId="44FA5052" w14:textId="77777777" w:rsidR="006A6C0C" w:rsidRPr="006F75A4" w:rsidRDefault="006A6C0C" w:rsidP="006A6C0C">
      <w:pPr>
        <w:jc w:val="both"/>
        <w:rPr>
          <w:rFonts w:ascii="Arial" w:hAnsi="Arial" w:cs="Arial"/>
          <w:sz w:val="20"/>
        </w:rPr>
      </w:pPr>
      <w:r w:rsidRPr="006F75A4">
        <w:rPr>
          <w:rFonts w:ascii="Arial" w:hAnsi="Arial" w:cs="Arial"/>
          <w:b/>
          <w:bCs/>
          <w:sz w:val="20"/>
        </w:rPr>
        <w:t>DEPOSITO</w:t>
      </w:r>
      <w:r w:rsidRPr="006F75A4">
        <w:rPr>
          <w:rFonts w:ascii="Arial" w:hAnsi="Arial" w:cs="Arial"/>
          <w:sz w:val="20"/>
        </w:rPr>
        <w:t>: Al realizar la reserva de la presente excursión, se deberá dar un depósito de USD. 250.00 por persona, los cuales serán abonados al cancelar la totalidad del viaje.</w:t>
      </w:r>
    </w:p>
    <w:p w14:paraId="51E84622" w14:textId="77777777" w:rsidR="006A6C0C" w:rsidRPr="006F75A4" w:rsidRDefault="006A6C0C" w:rsidP="006A6C0C">
      <w:pPr>
        <w:jc w:val="both"/>
        <w:rPr>
          <w:rFonts w:ascii="Arial" w:hAnsi="Arial" w:cs="Arial"/>
          <w:sz w:val="20"/>
        </w:rPr>
      </w:pPr>
    </w:p>
    <w:p w14:paraId="56D77937" w14:textId="77777777" w:rsidR="006A6C0C" w:rsidRPr="006F75A4" w:rsidRDefault="006A6C0C" w:rsidP="006A6C0C">
      <w:pPr>
        <w:jc w:val="both"/>
        <w:rPr>
          <w:rFonts w:ascii="Arial" w:hAnsi="Arial" w:cs="Arial"/>
          <w:sz w:val="20"/>
        </w:rPr>
      </w:pPr>
      <w:r w:rsidRPr="006F75A4">
        <w:rPr>
          <w:rFonts w:ascii="Arial" w:hAnsi="Arial" w:cs="Arial"/>
          <w:b/>
          <w:sz w:val="20"/>
        </w:rPr>
        <w:t>GASTOS DE CANCELACION:</w:t>
      </w:r>
    </w:p>
    <w:p w14:paraId="23521E48" w14:textId="77777777" w:rsidR="006A6C0C" w:rsidRDefault="006A6C0C" w:rsidP="006A6C0C">
      <w:pPr>
        <w:jc w:val="both"/>
        <w:rPr>
          <w:rFonts w:ascii="Arial" w:hAnsi="Arial" w:cs="Arial"/>
          <w:color w:val="000000"/>
          <w:sz w:val="20"/>
        </w:rPr>
      </w:pPr>
      <w:r w:rsidRPr="006F75A4">
        <w:rPr>
          <w:rFonts w:ascii="Arial" w:hAnsi="Arial" w:cs="Arial"/>
          <w:color w:val="000000"/>
          <w:sz w:val="20"/>
        </w:rPr>
        <w:t>Cargos NETOS por persona y serán aplicados en caso de cancelación y o modificación de una reserva confirmada. El hecho que el pasajero modifique de una fecha a otra sigue incurriendo en gastos por la reserva inicial.</w:t>
      </w:r>
    </w:p>
    <w:p w14:paraId="206067D5" w14:textId="77777777" w:rsidR="006A6C0C" w:rsidRDefault="006A6C0C" w:rsidP="006A6C0C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87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391"/>
        <w:gridCol w:w="2498"/>
        <w:gridCol w:w="2904"/>
      </w:tblGrid>
      <w:tr w:rsidR="006A6C0C" w:rsidRPr="00193BF6" w14:paraId="3F8AF09F" w14:textId="77777777" w:rsidTr="009E3987">
        <w:trPr>
          <w:trHeight w:val="35"/>
          <w:jc w:val="center"/>
        </w:trPr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0848" w14:textId="77777777" w:rsidR="006A6C0C" w:rsidRPr="00CE5259" w:rsidRDefault="006A6C0C" w:rsidP="009E3987">
            <w:pPr>
              <w:spacing w:after="100" w:afterAutospacing="1"/>
              <w:ind w:left="-567" w:right="-567"/>
              <w:jc w:val="center"/>
              <w:rPr>
                <w:rFonts w:ascii="Arial" w:hAnsi="Arial" w:cs="Arial"/>
                <w:b/>
                <w:szCs w:val="22"/>
              </w:rPr>
            </w:pPr>
            <w:r w:rsidRPr="00CE5259">
              <w:rPr>
                <w:rStyle w:val="Textoennegrita"/>
                <w:rFonts w:ascii="Arial" w:hAnsi="Arial" w:cs="Arial"/>
                <w:sz w:val="22"/>
                <w:szCs w:val="22"/>
              </w:rPr>
              <w:t>34 a 25 días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68AF3" w14:textId="77777777" w:rsidR="006A6C0C" w:rsidRPr="00CE5259" w:rsidRDefault="006A6C0C" w:rsidP="009E3987">
            <w:pPr>
              <w:spacing w:after="100" w:afterAutospacing="1"/>
              <w:ind w:left="-567" w:right="-567"/>
              <w:jc w:val="center"/>
              <w:rPr>
                <w:rFonts w:ascii="Arial" w:hAnsi="Arial" w:cs="Arial"/>
                <w:b/>
                <w:szCs w:val="22"/>
              </w:rPr>
            </w:pPr>
            <w:r w:rsidRPr="00CE5259">
              <w:rPr>
                <w:rStyle w:val="Textoennegrita"/>
                <w:rFonts w:ascii="Arial" w:hAnsi="Arial" w:cs="Arial"/>
                <w:sz w:val="22"/>
                <w:szCs w:val="22"/>
              </w:rPr>
              <w:t>25 a 2 días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491F" w14:textId="77777777" w:rsidR="006A6C0C" w:rsidRPr="00CE5259" w:rsidRDefault="006A6C0C" w:rsidP="009E3987">
            <w:pPr>
              <w:spacing w:after="100" w:afterAutospacing="1"/>
              <w:ind w:left="-567" w:right="-567"/>
              <w:jc w:val="center"/>
              <w:rPr>
                <w:rFonts w:ascii="Arial" w:hAnsi="Arial" w:cs="Arial"/>
                <w:b/>
                <w:szCs w:val="22"/>
              </w:rPr>
            </w:pPr>
            <w:r w:rsidRPr="00CE5259">
              <w:rPr>
                <w:rStyle w:val="Textoennegrita"/>
                <w:rFonts w:ascii="Arial" w:hAnsi="Arial" w:cs="Arial"/>
                <w:sz w:val="22"/>
                <w:szCs w:val="22"/>
              </w:rPr>
              <w:t>1 día antes/NO SHOW</w:t>
            </w:r>
          </w:p>
        </w:tc>
      </w:tr>
      <w:tr w:rsidR="006A6C0C" w:rsidRPr="00193BF6" w14:paraId="345E61FD" w14:textId="77777777" w:rsidTr="009E3987">
        <w:trPr>
          <w:trHeight w:val="35"/>
          <w:jc w:val="center"/>
        </w:trPr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DCCBE" w14:textId="79015243" w:rsidR="006A6C0C" w:rsidRPr="00194BA2" w:rsidRDefault="006A6C0C" w:rsidP="009E3987">
            <w:pPr>
              <w:jc w:val="center"/>
              <w:rPr>
                <w:rFonts w:ascii="Arial" w:hAnsi="Arial" w:cs="Arial"/>
                <w:color w:val="000000"/>
              </w:rPr>
            </w:pPr>
            <w:r w:rsidRPr="00676841">
              <w:rPr>
                <w:rFonts w:ascii="Arial" w:hAnsi="Arial" w:cs="Arial"/>
              </w:rPr>
              <w:t>$</w:t>
            </w:r>
            <w:r w:rsidR="009A74A8">
              <w:rPr>
                <w:rFonts w:ascii="Arial" w:hAnsi="Arial" w:cs="Arial"/>
              </w:rPr>
              <w:t>250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46BB7" w14:textId="31156DF1" w:rsidR="006A6C0C" w:rsidRPr="00194BA2" w:rsidRDefault="006A6C0C" w:rsidP="009E3987">
            <w:pPr>
              <w:jc w:val="center"/>
              <w:rPr>
                <w:rFonts w:ascii="Arial" w:hAnsi="Arial" w:cs="Arial"/>
                <w:color w:val="000000"/>
              </w:rPr>
            </w:pPr>
            <w:r w:rsidRPr="00676841">
              <w:rPr>
                <w:rFonts w:ascii="Arial" w:hAnsi="Arial" w:cs="Arial"/>
              </w:rPr>
              <w:t>$</w:t>
            </w:r>
            <w:r w:rsidR="009A74A8">
              <w:rPr>
                <w:rFonts w:ascii="Arial" w:hAnsi="Arial" w:cs="Arial"/>
              </w:rPr>
              <w:t>400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52B63" w14:textId="77777777" w:rsidR="006A6C0C" w:rsidRPr="009F4F03" w:rsidRDefault="006A6C0C" w:rsidP="009E3987">
            <w:pPr>
              <w:spacing w:after="100" w:afterAutospacing="1"/>
              <w:ind w:left="-567" w:right="-567"/>
              <w:jc w:val="center"/>
              <w:rPr>
                <w:rFonts w:ascii="Arial" w:hAnsi="Arial" w:cs="Arial"/>
              </w:rPr>
            </w:pPr>
            <w:r w:rsidRPr="009F4F03">
              <w:rPr>
                <w:rFonts w:ascii="Arial" w:hAnsi="Arial" w:cs="Arial"/>
              </w:rPr>
              <w:t>Total</w:t>
            </w:r>
          </w:p>
        </w:tc>
      </w:tr>
    </w:tbl>
    <w:p w14:paraId="23E1E57A" w14:textId="77777777" w:rsidR="006A6C0C" w:rsidRPr="00585E30" w:rsidRDefault="006A6C0C" w:rsidP="006A6C0C">
      <w:pPr>
        <w:pStyle w:val="Textoindependiente"/>
        <w:rPr>
          <w:rFonts w:cs="Arial"/>
          <w:sz w:val="18"/>
          <w:lang w:val="es-CO"/>
        </w:rPr>
      </w:pPr>
    </w:p>
    <w:p w14:paraId="2C2D467F" w14:textId="77777777" w:rsidR="006A6C0C" w:rsidRPr="006F75A4" w:rsidRDefault="006A6C0C" w:rsidP="006A6C0C">
      <w:pPr>
        <w:pStyle w:val="Textoindependiente"/>
        <w:rPr>
          <w:rFonts w:cs="Arial"/>
          <w:sz w:val="18"/>
          <w:lang w:val="es-CO"/>
        </w:rPr>
      </w:pPr>
      <w:r w:rsidRPr="006F75A4">
        <w:rPr>
          <w:rFonts w:cs="Arial"/>
          <w:sz w:val="18"/>
          <w:lang w:val="es-CO"/>
        </w:rPr>
        <w:t>VISAS: Se requieren Visas de Estados Unidos (Múltiple), y Canadá para estos planes dependiendo del circuito elegido.</w:t>
      </w:r>
    </w:p>
    <w:p w14:paraId="5FF6536C" w14:textId="77777777" w:rsidR="006A6C0C" w:rsidRDefault="006A6C0C" w:rsidP="006A6C0C">
      <w:pPr>
        <w:jc w:val="both"/>
        <w:rPr>
          <w:rFonts w:ascii="Arial" w:hAnsi="Arial" w:cs="Arial"/>
          <w:sz w:val="18"/>
        </w:rPr>
      </w:pPr>
    </w:p>
    <w:p w14:paraId="07EB358C" w14:textId="77777777" w:rsidR="006A6C0C" w:rsidRDefault="006A6C0C" w:rsidP="006A6C0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DOCUMENTACION</w:t>
      </w:r>
      <w:r>
        <w:rPr>
          <w:rFonts w:ascii="Arial" w:hAnsi="Arial" w:cs="Arial"/>
          <w:sz w:val="18"/>
        </w:rPr>
        <w:t>: AEROVISION S.A.S., se hace responsable por la prestación de los servicios terrestres en su calidad de intermediario entre el operador y la agencia de viajes que efectúa la venta.</w:t>
      </w:r>
    </w:p>
    <w:p w14:paraId="73D5AE5E" w14:textId="6571F122" w:rsidR="006A6C0C" w:rsidRDefault="006A6C0C" w:rsidP="006A6C0C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18"/>
        </w:rPr>
        <w:t>En ningún momento AEROVISION S.A.S., asume ningún tipo de responsabilidad en el caso de que faltare o estuviera incompleta la documentación tanto para salir de Colombia, como para ingresar a alguno de los países que así lo requieran</w:t>
      </w:r>
    </w:p>
    <w:p w14:paraId="493AABCC" w14:textId="77777777" w:rsidR="001A0DB0" w:rsidRDefault="001A0DB0" w:rsidP="003309B5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</w:rPr>
      </w:pPr>
    </w:p>
    <w:p w14:paraId="3B4D9FA8" w14:textId="77777777" w:rsidR="001A0DB0" w:rsidRDefault="001A0DB0" w:rsidP="003309B5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</w:rPr>
      </w:pPr>
    </w:p>
    <w:p w14:paraId="45090FFB" w14:textId="77777777" w:rsidR="003309B5" w:rsidRDefault="003309B5" w:rsidP="003309B5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</w:rPr>
      </w:pPr>
      <w:r w:rsidRPr="006924E4">
        <w:rPr>
          <w:rFonts w:ascii="Arial" w:hAnsi="Arial" w:cs="Arial"/>
          <w:color w:val="000000" w:themeColor="text1"/>
        </w:rPr>
        <w:t>CLAÚSULA DE RESPONSABILIDAD:</w:t>
      </w:r>
    </w:p>
    <w:p w14:paraId="07B6EC80" w14:textId="77777777" w:rsidR="003309B5" w:rsidRDefault="003309B5" w:rsidP="003309B5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bCs/>
          <w:szCs w:val="24"/>
        </w:rPr>
      </w:pPr>
      <w:r w:rsidRPr="006924E4">
        <w:rPr>
          <w:rFonts w:ascii="Arial" w:hAnsi="Arial" w:cs="Arial"/>
          <w:color w:val="000000" w:themeColor="text1"/>
        </w:rPr>
        <w:t xml:space="preserve">El organizador de esta promoción </w:t>
      </w:r>
      <w:r w:rsidRPr="006924E4">
        <w:rPr>
          <w:rFonts w:ascii="Arial" w:hAnsi="Arial" w:cs="Arial"/>
          <w:b/>
          <w:color w:val="000000" w:themeColor="text1"/>
        </w:rPr>
        <w:t>AEROVISION S.A.S.</w:t>
      </w:r>
      <w:r w:rsidRPr="006924E4">
        <w:rPr>
          <w:rFonts w:ascii="Arial" w:hAnsi="Arial" w:cs="Arial"/>
          <w:color w:val="000000" w:themeColor="text1"/>
        </w:rPr>
        <w:t xml:space="preserve"> de Medellín, con registro nacional de turismo No. 5256 se acoge en su integridad a la ley 300 de 1.996.</w:t>
      </w:r>
    </w:p>
    <w:p w14:paraId="0F9B9596" w14:textId="77777777" w:rsidR="003309B5" w:rsidRPr="00025CF9" w:rsidRDefault="003309B5" w:rsidP="003309B5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bCs/>
        </w:rPr>
      </w:pPr>
      <w:r w:rsidRPr="00025CF9">
        <w:rPr>
          <w:rFonts w:ascii="Arial" w:hAnsi="Arial" w:cs="Arial"/>
          <w:color w:val="000000" w:themeColor="text1"/>
        </w:rPr>
        <w:t>El abuso y la explotación sexual de menores de edad es sancionado con pena privativa de la libertad de conformidad con lo previsto en la ley 679 de 2001</w:t>
      </w:r>
    </w:p>
    <w:p w14:paraId="5EC65FFA" w14:textId="77777777" w:rsidR="003309B5" w:rsidRDefault="003309B5" w:rsidP="003309B5">
      <w:pPr>
        <w:tabs>
          <w:tab w:val="left" w:pos="-720"/>
        </w:tabs>
        <w:spacing w:line="240" w:lineRule="atLeast"/>
        <w:ind w:left="-567" w:right="-568"/>
        <w:rPr>
          <w:rFonts w:ascii="Arial" w:hAnsi="Arial" w:cs="Arial"/>
          <w:b/>
          <w:bCs/>
          <w:color w:val="000000" w:themeColor="text1"/>
          <w:szCs w:val="24"/>
        </w:rPr>
      </w:pPr>
    </w:p>
    <w:p w14:paraId="54E06A13" w14:textId="6A0261D0" w:rsidR="006A6C0C" w:rsidRPr="00EE5913" w:rsidRDefault="006A6C0C" w:rsidP="006A6C0C">
      <w:pPr>
        <w:tabs>
          <w:tab w:val="left" w:pos="-720"/>
        </w:tabs>
        <w:spacing w:line="240" w:lineRule="atLeast"/>
        <w:ind w:left="-567" w:right="-568"/>
      </w:pPr>
      <w:r w:rsidRPr="006924E4">
        <w:rPr>
          <w:rFonts w:ascii="Arial" w:hAnsi="Arial" w:cs="Arial"/>
          <w:b/>
          <w:bCs/>
          <w:color w:val="000000" w:themeColor="text1"/>
          <w:szCs w:val="24"/>
        </w:rPr>
        <w:t>ACTUALIZADO: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D57462">
        <w:rPr>
          <w:rFonts w:ascii="Arial" w:hAnsi="Arial" w:cs="Arial"/>
          <w:b/>
          <w:bCs/>
          <w:color w:val="000000" w:themeColor="text1"/>
          <w:szCs w:val="24"/>
        </w:rPr>
        <w:t>enero 07 de 2025</w:t>
      </w:r>
    </w:p>
    <w:p w14:paraId="42D08739" w14:textId="77777777" w:rsidR="006A6C0C" w:rsidRDefault="006A6C0C" w:rsidP="003309B5">
      <w:pPr>
        <w:tabs>
          <w:tab w:val="left" w:pos="-720"/>
        </w:tabs>
        <w:spacing w:line="240" w:lineRule="atLeast"/>
        <w:ind w:left="-567" w:right="-568"/>
        <w:rPr>
          <w:rFonts w:ascii="Arial" w:hAnsi="Arial" w:cs="Arial"/>
          <w:b/>
          <w:bCs/>
          <w:color w:val="000000" w:themeColor="text1"/>
          <w:szCs w:val="24"/>
        </w:rPr>
      </w:pPr>
    </w:p>
    <w:p w14:paraId="26C62D2C" w14:textId="77777777" w:rsidR="002F50D2" w:rsidRPr="00EE7363" w:rsidRDefault="002F50D2" w:rsidP="00EE7363">
      <w:pPr>
        <w:tabs>
          <w:tab w:val="left" w:pos="-720"/>
        </w:tabs>
        <w:spacing w:line="240" w:lineRule="atLeast"/>
        <w:ind w:left="-567" w:right="-568"/>
        <w:rPr>
          <w:rFonts w:ascii="Arial" w:hAnsi="Arial" w:cs="Arial"/>
          <w:b/>
          <w:bCs/>
          <w:color w:val="000000" w:themeColor="text1"/>
          <w:szCs w:val="24"/>
        </w:rPr>
      </w:pPr>
    </w:p>
    <w:sectPr w:rsidR="002F50D2" w:rsidRPr="00EE7363" w:rsidSect="007554A2">
      <w:headerReference w:type="default" r:id="rId9"/>
      <w:footerReference w:type="default" r:id="rId10"/>
      <w:pgSz w:w="12240" w:h="15840" w:code="1"/>
      <w:pgMar w:top="1440" w:right="1080" w:bottom="1440" w:left="108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B747" w14:textId="77777777" w:rsidR="00591A31" w:rsidRDefault="00591A31" w:rsidP="00BF1896">
      <w:r>
        <w:separator/>
      </w:r>
    </w:p>
  </w:endnote>
  <w:endnote w:type="continuationSeparator" w:id="0">
    <w:p w14:paraId="3F1288A3" w14:textId="77777777" w:rsidR="00591A31" w:rsidRDefault="00591A31" w:rsidP="00BF1896">
      <w:r>
        <w:continuationSeparator/>
      </w:r>
    </w:p>
  </w:endnote>
  <w:endnote w:type="continuationNotice" w:id="1">
    <w:p w14:paraId="28DCA301" w14:textId="77777777" w:rsidR="00591A31" w:rsidRDefault="00591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92C5" w14:textId="77777777" w:rsidR="00BF1896" w:rsidRDefault="00BF1896">
    <w:pPr>
      <w:pStyle w:val="Piedepgina"/>
    </w:pPr>
  </w:p>
  <w:p w14:paraId="34365EFE" w14:textId="77777777" w:rsidR="00BF1896" w:rsidRDefault="00BF18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637B" w14:textId="77777777" w:rsidR="00591A31" w:rsidRDefault="00591A31" w:rsidP="00BF1896">
      <w:r>
        <w:separator/>
      </w:r>
    </w:p>
  </w:footnote>
  <w:footnote w:type="continuationSeparator" w:id="0">
    <w:p w14:paraId="4C547056" w14:textId="77777777" w:rsidR="00591A31" w:rsidRDefault="00591A31" w:rsidP="00BF1896">
      <w:r>
        <w:continuationSeparator/>
      </w:r>
    </w:p>
  </w:footnote>
  <w:footnote w:type="continuationNotice" w:id="1">
    <w:p w14:paraId="1C595A72" w14:textId="77777777" w:rsidR="00591A31" w:rsidRDefault="00591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06A2" w14:textId="77777777" w:rsidR="00BF1896" w:rsidRDefault="00C65EC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3DEFE72" wp14:editId="2CD44451">
          <wp:simplePos x="0" y="0"/>
          <wp:positionH relativeFrom="column">
            <wp:posOffset>-791633</wp:posOffset>
          </wp:positionH>
          <wp:positionV relativeFrom="paragraph">
            <wp:posOffset>-309245</wp:posOffset>
          </wp:positionV>
          <wp:extent cx="7924579" cy="10242388"/>
          <wp:effectExtent l="0" t="0" r="635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24579" cy="10242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674613" w14:textId="77777777" w:rsidR="00BF1896" w:rsidRDefault="00BF1896">
    <w:pPr>
      <w:pStyle w:val="Encabezado"/>
    </w:pPr>
  </w:p>
  <w:p w14:paraId="0EF81CD9" w14:textId="77777777" w:rsidR="00BF1896" w:rsidRDefault="00BF1896">
    <w:pPr>
      <w:pStyle w:val="Encabezado"/>
    </w:pPr>
  </w:p>
  <w:p w14:paraId="5F77716B" w14:textId="77777777" w:rsidR="00BF1896" w:rsidRDefault="00BF1896">
    <w:pPr>
      <w:pStyle w:val="Encabezado"/>
    </w:pPr>
  </w:p>
  <w:p w14:paraId="044705BE" w14:textId="77777777" w:rsidR="00BF1896" w:rsidRDefault="00BF1896">
    <w:pPr>
      <w:pStyle w:val="Encabezado"/>
    </w:pPr>
  </w:p>
  <w:p w14:paraId="33B404C5" w14:textId="77777777" w:rsidR="00BF1896" w:rsidRDefault="00BF1896">
    <w:pPr>
      <w:pStyle w:val="Encabezado"/>
    </w:pPr>
  </w:p>
  <w:p w14:paraId="1C27BCA1" w14:textId="77777777" w:rsidR="00BF1896" w:rsidRDefault="00BF18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ACE4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49200819" o:spid="_x0000_i1025" type="#_x0000_t75" style="width:8.85pt;height:8.85pt;visibility:visible;mso-wrap-style:square">
            <v:imagedata r:id="rId1" o:title=""/>
          </v:shape>
        </w:pict>
      </mc:Choice>
      <mc:Fallback>
        <w:drawing>
          <wp:inline distT="0" distB="0" distL="0" distR="0" wp14:anchorId="6B08770C" wp14:editId="3ECBF727">
            <wp:extent cx="112395" cy="112395"/>
            <wp:effectExtent l="0" t="0" r="0" b="0"/>
            <wp:docPr id="749200819" name="Imagen 74920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6530E0"/>
    <w:multiLevelType w:val="hybridMultilevel"/>
    <w:tmpl w:val="61766E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3F6"/>
    <w:multiLevelType w:val="hybridMultilevel"/>
    <w:tmpl w:val="B7002F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2C27"/>
    <w:multiLevelType w:val="hybridMultilevel"/>
    <w:tmpl w:val="11AEB1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95418"/>
    <w:multiLevelType w:val="multilevel"/>
    <w:tmpl w:val="E98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C4EE9"/>
    <w:multiLevelType w:val="hybridMultilevel"/>
    <w:tmpl w:val="160E5D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133D4784"/>
    <w:multiLevelType w:val="hybridMultilevel"/>
    <w:tmpl w:val="C804F2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C385D"/>
    <w:multiLevelType w:val="hybridMultilevel"/>
    <w:tmpl w:val="DEB0C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78F1"/>
    <w:multiLevelType w:val="hybridMultilevel"/>
    <w:tmpl w:val="F8322C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B1819"/>
    <w:multiLevelType w:val="hybridMultilevel"/>
    <w:tmpl w:val="55E6B3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02463"/>
    <w:multiLevelType w:val="hybridMultilevel"/>
    <w:tmpl w:val="5AACDC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E4918"/>
    <w:multiLevelType w:val="hybridMultilevel"/>
    <w:tmpl w:val="C76059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B319D"/>
    <w:multiLevelType w:val="multilevel"/>
    <w:tmpl w:val="471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4E60A6"/>
    <w:multiLevelType w:val="multilevel"/>
    <w:tmpl w:val="3142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74E1E"/>
    <w:multiLevelType w:val="hybridMultilevel"/>
    <w:tmpl w:val="32BE15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E263A9"/>
    <w:multiLevelType w:val="multilevel"/>
    <w:tmpl w:val="2A1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FA545D"/>
    <w:multiLevelType w:val="multilevel"/>
    <w:tmpl w:val="98D4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F0963"/>
    <w:multiLevelType w:val="hybridMultilevel"/>
    <w:tmpl w:val="8E8C2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748E0"/>
    <w:multiLevelType w:val="multilevel"/>
    <w:tmpl w:val="E89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5F487F"/>
    <w:multiLevelType w:val="hybridMultilevel"/>
    <w:tmpl w:val="E362E71E"/>
    <w:lvl w:ilvl="0" w:tplc="9918A6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7365D" w:themeColor="text2" w:themeShade="BF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C5550E"/>
    <w:multiLevelType w:val="multilevel"/>
    <w:tmpl w:val="9B62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F16E4"/>
    <w:multiLevelType w:val="hybridMultilevel"/>
    <w:tmpl w:val="B0FE80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763A46"/>
    <w:multiLevelType w:val="hybridMultilevel"/>
    <w:tmpl w:val="A8E84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C07B3"/>
    <w:multiLevelType w:val="multilevel"/>
    <w:tmpl w:val="427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1B1766"/>
    <w:multiLevelType w:val="hybridMultilevel"/>
    <w:tmpl w:val="CE2CEE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01056B"/>
    <w:multiLevelType w:val="hybridMultilevel"/>
    <w:tmpl w:val="317827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290160"/>
    <w:multiLevelType w:val="hybridMultilevel"/>
    <w:tmpl w:val="C186D6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C60DB"/>
    <w:multiLevelType w:val="multilevel"/>
    <w:tmpl w:val="0FAC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F94CC8"/>
    <w:multiLevelType w:val="multilevel"/>
    <w:tmpl w:val="960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9D5F64"/>
    <w:multiLevelType w:val="hybridMultilevel"/>
    <w:tmpl w:val="9078B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E0761"/>
    <w:multiLevelType w:val="hybridMultilevel"/>
    <w:tmpl w:val="660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113AD"/>
    <w:multiLevelType w:val="hybridMultilevel"/>
    <w:tmpl w:val="34B20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74466"/>
    <w:multiLevelType w:val="hybridMultilevel"/>
    <w:tmpl w:val="8A4E36F2"/>
    <w:lvl w:ilvl="0" w:tplc="2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4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B1787"/>
    <w:multiLevelType w:val="hybridMultilevel"/>
    <w:tmpl w:val="BC907D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7B42B1"/>
    <w:multiLevelType w:val="multilevel"/>
    <w:tmpl w:val="9F5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F756D0"/>
    <w:multiLevelType w:val="multilevel"/>
    <w:tmpl w:val="890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060683"/>
    <w:multiLevelType w:val="hybridMultilevel"/>
    <w:tmpl w:val="BFDCD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50779"/>
    <w:multiLevelType w:val="multilevel"/>
    <w:tmpl w:val="BF6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B2871"/>
    <w:multiLevelType w:val="multilevel"/>
    <w:tmpl w:val="5F9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B70E58"/>
    <w:multiLevelType w:val="hybridMultilevel"/>
    <w:tmpl w:val="05A292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080FD0"/>
    <w:multiLevelType w:val="multilevel"/>
    <w:tmpl w:val="B9B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D16C1F"/>
    <w:multiLevelType w:val="hybridMultilevel"/>
    <w:tmpl w:val="4B2EA1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121772"/>
    <w:multiLevelType w:val="multilevel"/>
    <w:tmpl w:val="5106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81238">
    <w:abstractNumId w:val="34"/>
  </w:num>
  <w:num w:numId="2" w16cid:durableId="2101220099">
    <w:abstractNumId w:val="21"/>
  </w:num>
  <w:num w:numId="3" w16cid:durableId="214246217">
    <w:abstractNumId w:val="5"/>
  </w:num>
  <w:num w:numId="4" w16cid:durableId="1509637251">
    <w:abstractNumId w:val="6"/>
  </w:num>
  <w:num w:numId="5" w16cid:durableId="1336419502">
    <w:abstractNumId w:val="4"/>
  </w:num>
  <w:num w:numId="6" w16cid:durableId="839539430">
    <w:abstractNumId w:val="31"/>
  </w:num>
  <w:num w:numId="7" w16cid:durableId="2071924773">
    <w:abstractNumId w:val="22"/>
  </w:num>
  <w:num w:numId="8" w16cid:durableId="1782606997">
    <w:abstractNumId w:val="32"/>
  </w:num>
  <w:num w:numId="9" w16cid:durableId="220559629">
    <w:abstractNumId w:val="27"/>
  </w:num>
  <w:num w:numId="10" w16cid:durableId="1791438884">
    <w:abstractNumId w:val="17"/>
  </w:num>
  <w:num w:numId="11" w16cid:durableId="1004941186">
    <w:abstractNumId w:val="30"/>
  </w:num>
  <w:num w:numId="12" w16cid:durableId="1960187872">
    <w:abstractNumId w:val="7"/>
  </w:num>
  <w:num w:numId="13" w16cid:durableId="1817797212">
    <w:abstractNumId w:val="1"/>
  </w:num>
  <w:num w:numId="14" w16cid:durableId="1574388259">
    <w:abstractNumId w:val="0"/>
  </w:num>
  <w:num w:numId="15" w16cid:durableId="1687518438">
    <w:abstractNumId w:val="38"/>
  </w:num>
  <w:num w:numId="16" w16cid:durableId="1525899941">
    <w:abstractNumId w:val="19"/>
  </w:num>
  <w:num w:numId="17" w16cid:durableId="1902056511">
    <w:abstractNumId w:val="11"/>
  </w:num>
  <w:num w:numId="18" w16cid:durableId="1591499462">
    <w:abstractNumId w:val="26"/>
  </w:num>
  <w:num w:numId="19" w16cid:durableId="1572883727">
    <w:abstractNumId w:val="9"/>
  </w:num>
  <w:num w:numId="20" w16cid:durableId="1331955333">
    <w:abstractNumId w:val="41"/>
  </w:num>
  <w:num w:numId="21" w16cid:durableId="1042442936">
    <w:abstractNumId w:val="35"/>
  </w:num>
  <w:num w:numId="22" w16cid:durableId="95370196">
    <w:abstractNumId w:val="8"/>
  </w:num>
  <w:num w:numId="23" w16cid:durableId="1922449869">
    <w:abstractNumId w:val="10"/>
  </w:num>
  <w:num w:numId="24" w16cid:durableId="1926496823">
    <w:abstractNumId w:val="43"/>
  </w:num>
  <w:num w:numId="25" w16cid:durableId="1406029436">
    <w:abstractNumId w:val="14"/>
  </w:num>
  <w:num w:numId="26" w16cid:durableId="259724653">
    <w:abstractNumId w:val="13"/>
  </w:num>
  <w:num w:numId="27" w16cid:durableId="402534749">
    <w:abstractNumId w:val="37"/>
  </w:num>
  <w:num w:numId="28" w16cid:durableId="2112896487">
    <w:abstractNumId w:val="40"/>
  </w:num>
  <w:num w:numId="29" w16cid:durableId="500313473">
    <w:abstractNumId w:val="42"/>
  </w:num>
  <w:num w:numId="30" w16cid:durableId="2132095006">
    <w:abstractNumId w:val="15"/>
  </w:num>
  <w:num w:numId="31" w16cid:durableId="325986422">
    <w:abstractNumId w:val="16"/>
  </w:num>
  <w:num w:numId="32" w16cid:durableId="1911234703">
    <w:abstractNumId w:val="29"/>
  </w:num>
  <w:num w:numId="33" w16cid:durableId="454719543">
    <w:abstractNumId w:val="12"/>
  </w:num>
  <w:num w:numId="34" w16cid:durableId="266889520">
    <w:abstractNumId w:val="24"/>
  </w:num>
  <w:num w:numId="35" w16cid:durableId="1899129741">
    <w:abstractNumId w:val="28"/>
  </w:num>
  <w:num w:numId="36" w16cid:durableId="1539052742">
    <w:abstractNumId w:val="18"/>
  </w:num>
  <w:num w:numId="37" w16cid:durableId="916983488">
    <w:abstractNumId w:val="3"/>
  </w:num>
  <w:num w:numId="38" w16cid:durableId="2044355309">
    <w:abstractNumId w:val="36"/>
  </w:num>
  <w:num w:numId="39" w16cid:durableId="2049603474">
    <w:abstractNumId w:val="39"/>
  </w:num>
  <w:num w:numId="40" w16cid:durableId="2016375733">
    <w:abstractNumId w:val="20"/>
  </w:num>
  <w:num w:numId="41" w16cid:durableId="1504322845">
    <w:abstractNumId w:val="44"/>
  </w:num>
  <w:num w:numId="42" w16cid:durableId="1479420698">
    <w:abstractNumId w:val="33"/>
  </w:num>
  <w:num w:numId="43" w16cid:durableId="640427754">
    <w:abstractNumId w:val="23"/>
  </w:num>
  <w:num w:numId="44" w16cid:durableId="1973906042">
    <w:abstractNumId w:val="2"/>
  </w:num>
  <w:num w:numId="45" w16cid:durableId="15608258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4CCC"/>
    <w:rsid w:val="000059C4"/>
    <w:rsid w:val="000067BE"/>
    <w:rsid w:val="00012C2F"/>
    <w:rsid w:val="0001625D"/>
    <w:rsid w:val="000176DA"/>
    <w:rsid w:val="0002354A"/>
    <w:rsid w:val="000235D2"/>
    <w:rsid w:val="00025CF9"/>
    <w:rsid w:val="0002689A"/>
    <w:rsid w:val="000370F3"/>
    <w:rsid w:val="00045751"/>
    <w:rsid w:val="00051A2A"/>
    <w:rsid w:val="00052954"/>
    <w:rsid w:val="0005512E"/>
    <w:rsid w:val="00057638"/>
    <w:rsid w:val="000604D8"/>
    <w:rsid w:val="0006320D"/>
    <w:rsid w:val="0007331C"/>
    <w:rsid w:val="00076F56"/>
    <w:rsid w:val="000812A1"/>
    <w:rsid w:val="00081717"/>
    <w:rsid w:val="000952BE"/>
    <w:rsid w:val="000A499F"/>
    <w:rsid w:val="000B3CD5"/>
    <w:rsid w:val="000C077B"/>
    <w:rsid w:val="000C43C4"/>
    <w:rsid w:val="000F1E1E"/>
    <w:rsid w:val="000F655E"/>
    <w:rsid w:val="000F68C6"/>
    <w:rsid w:val="00111D3E"/>
    <w:rsid w:val="001336D4"/>
    <w:rsid w:val="00135862"/>
    <w:rsid w:val="00140B96"/>
    <w:rsid w:val="00143DB9"/>
    <w:rsid w:val="0014424A"/>
    <w:rsid w:val="001466C4"/>
    <w:rsid w:val="00155192"/>
    <w:rsid w:val="001720ED"/>
    <w:rsid w:val="001734DF"/>
    <w:rsid w:val="00173919"/>
    <w:rsid w:val="0019655C"/>
    <w:rsid w:val="001A0DB0"/>
    <w:rsid w:val="001A3B98"/>
    <w:rsid w:val="001A5D5E"/>
    <w:rsid w:val="001B2741"/>
    <w:rsid w:val="001C1F9E"/>
    <w:rsid w:val="001D0322"/>
    <w:rsid w:val="001D1C61"/>
    <w:rsid w:val="001D5C6E"/>
    <w:rsid w:val="001D6C8A"/>
    <w:rsid w:val="001D6CD9"/>
    <w:rsid w:val="001F22DB"/>
    <w:rsid w:val="0021111C"/>
    <w:rsid w:val="00220D18"/>
    <w:rsid w:val="00221736"/>
    <w:rsid w:val="002377F2"/>
    <w:rsid w:val="00237B5C"/>
    <w:rsid w:val="00242567"/>
    <w:rsid w:val="00256D6A"/>
    <w:rsid w:val="00273AE5"/>
    <w:rsid w:val="00283F43"/>
    <w:rsid w:val="00296E65"/>
    <w:rsid w:val="00297340"/>
    <w:rsid w:val="002B67BB"/>
    <w:rsid w:val="002D0CB1"/>
    <w:rsid w:val="002D1BFC"/>
    <w:rsid w:val="002D59E9"/>
    <w:rsid w:val="002E78AB"/>
    <w:rsid w:val="002F0550"/>
    <w:rsid w:val="002F0B25"/>
    <w:rsid w:val="002F29B8"/>
    <w:rsid w:val="002F4774"/>
    <w:rsid w:val="002F50D2"/>
    <w:rsid w:val="003114CB"/>
    <w:rsid w:val="0032585D"/>
    <w:rsid w:val="003258A5"/>
    <w:rsid w:val="003309B5"/>
    <w:rsid w:val="00331559"/>
    <w:rsid w:val="00332A97"/>
    <w:rsid w:val="00340E09"/>
    <w:rsid w:val="0035000C"/>
    <w:rsid w:val="003561D0"/>
    <w:rsid w:val="00356D57"/>
    <w:rsid w:val="0035714A"/>
    <w:rsid w:val="00360111"/>
    <w:rsid w:val="003725F7"/>
    <w:rsid w:val="00375CBE"/>
    <w:rsid w:val="00384EB5"/>
    <w:rsid w:val="00386381"/>
    <w:rsid w:val="00390559"/>
    <w:rsid w:val="003962FA"/>
    <w:rsid w:val="00396679"/>
    <w:rsid w:val="003A0062"/>
    <w:rsid w:val="003A2C3A"/>
    <w:rsid w:val="003B5BE0"/>
    <w:rsid w:val="003B794B"/>
    <w:rsid w:val="003C6C33"/>
    <w:rsid w:val="003D067E"/>
    <w:rsid w:val="003D2474"/>
    <w:rsid w:val="003E2E3D"/>
    <w:rsid w:val="003F4814"/>
    <w:rsid w:val="004101E4"/>
    <w:rsid w:val="00410B24"/>
    <w:rsid w:val="004133C6"/>
    <w:rsid w:val="00413969"/>
    <w:rsid w:val="00415336"/>
    <w:rsid w:val="004211E6"/>
    <w:rsid w:val="00425BC8"/>
    <w:rsid w:val="004279F3"/>
    <w:rsid w:val="00435F68"/>
    <w:rsid w:val="00446967"/>
    <w:rsid w:val="00450C34"/>
    <w:rsid w:val="00452F8E"/>
    <w:rsid w:val="0045486B"/>
    <w:rsid w:val="0046522F"/>
    <w:rsid w:val="004716F5"/>
    <w:rsid w:val="00472EBA"/>
    <w:rsid w:val="00473432"/>
    <w:rsid w:val="0048237E"/>
    <w:rsid w:val="00485850"/>
    <w:rsid w:val="0049178B"/>
    <w:rsid w:val="00492421"/>
    <w:rsid w:val="004A1C80"/>
    <w:rsid w:val="004C0259"/>
    <w:rsid w:val="004C357B"/>
    <w:rsid w:val="004C5D25"/>
    <w:rsid w:val="004D43B3"/>
    <w:rsid w:val="004D464D"/>
    <w:rsid w:val="004D6101"/>
    <w:rsid w:val="004D6BA3"/>
    <w:rsid w:val="004E275D"/>
    <w:rsid w:val="004F59D3"/>
    <w:rsid w:val="00504803"/>
    <w:rsid w:val="005058A3"/>
    <w:rsid w:val="0051330F"/>
    <w:rsid w:val="0051331C"/>
    <w:rsid w:val="00517F8A"/>
    <w:rsid w:val="00521042"/>
    <w:rsid w:val="005265AF"/>
    <w:rsid w:val="00534A67"/>
    <w:rsid w:val="0053583C"/>
    <w:rsid w:val="0054170E"/>
    <w:rsid w:val="00544D71"/>
    <w:rsid w:val="0054797C"/>
    <w:rsid w:val="00552CD7"/>
    <w:rsid w:val="005735D0"/>
    <w:rsid w:val="00583304"/>
    <w:rsid w:val="00585E30"/>
    <w:rsid w:val="00591A31"/>
    <w:rsid w:val="005929F2"/>
    <w:rsid w:val="005A7D82"/>
    <w:rsid w:val="005B3F67"/>
    <w:rsid w:val="005B616B"/>
    <w:rsid w:val="005C2CF1"/>
    <w:rsid w:val="005D2EAD"/>
    <w:rsid w:val="005E1C1F"/>
    <w:rsid w:val="005E57F3"/>
    <w:rsid w:val="005E591C"/>
    <w:rsid w:val="005F4B04"/>
    <w:rsid w:val="005F51EE"/>
    <w:rsid w:val="005F625A"/>
    <w:rsid w:val="00601458"/>
    <w:rsid w:val="006054ED"/>
    <w:rsid w:val="006066F6"/>
    <w:rsid w:val="00614A49"/>
    <w:rsid w:val="00626722"/>
    <w:rsid w:val="00636945"/>
    <w:rsid w:val="006529FC"/>
    <w:rsid w:val="00660027"/>
    <w:rsid w:val="006672AE"/>
    <w:rsid w:val="00672E91"/>
    <w:rsid w:val="00675EA4"/>
    <w:rsid w:val="00681F66"/>
    <w:rsid w:val="00685DC4"/>
    <w:rsid w:val="006924E4"/>
    <w:rsid w:val="006A6C0C"/>
    <w:rsid w:val="006A7ED8"/>
    <w:rsid w:val="006B790F"/>
    <w:rsid w:val="006C2B73"/>
    <w:rsid w:val="006C7164"/>
    <w:rsid w:val="006D0F46"/>
    <w:rsid w:val="006D5626"/>
    <w:rsid w:val="006E2267"/>
    <w:rsid w:val="006E39CA"/>
    <w:rsid w:val="006F1B63"/>
    <w:rsid w:val="006F20F8"/>
    <w:rsid w:val="006F69C6"/>
    <w:rsid w:val="006F6CCB"/>
    <w:rsid w:val="006F7549"/>
    <w:rsid w:val="006F75A4"/>
    <w:rsid w:val="00703ECF"/>
    <w:rsid w:val="00707775"/>
    <w:rsid w:val="00707D7B"/>
    <w:rsid w:val="007124A3"/>
    <w:rsid w:val="00726B1D"/>
    <w:rsid w:val="00731E1F"/>
    <w:rsid w:val="0074251D"/>
    <w:rsid w:val="00743B0D"/>
    <w:rsid w:val="007554A2"/>
    <w:rsid w:val="007634F4"/>
    <w:rsid w:val="00766653"/>
    <w:rsid w:val="007806E4"/>
    <w:rsid w:val="00796872"/>
    <w:rsid w:val="007A064F"/>
    <w:rsid w:val="007A14E1"/>
    <w:rsid w:val="007B1863"/>
    <w:rsid w:val="007B2FAF"/>
    <w:rsid w:val="007C5ADE"/>
    <w:rsid w:val="007C7432"/>
    <w:rsid w:val="007D740B"/>
    <w:rsid w:val="007F5F08"/>
    <w:rsid w:val="00832335"/>
    <w:rsid w:val="0083316B"/>
    <w:rsid w:val="00833AED"/>
    <w:rsid w:val="0085193E"/>
    <w:rsid w:val="008857AC"/>
    <w:rsid w:val="00885998"/>
    <w:rsid w:val="008874D4"/>
    <w:rsid w:val="00890023"/>
    <w:rsid w:val="00894D21"/>
    <w:rsid w:val="008A248F"/>
    <w:rsid w:val="008A63DD"/>
    <w:rsid w:val="008B46C0"/>
    <w:rsid w:val="008D3CC2"/>
    <w:rsid w:val="008D5B13"/>
    <w:rsid w:val="008D635F"/>
    <w:rsid w:val="008F291B"/>
    <w:rsid w:val="008F5A03"/>
    <w:rsid w:val="00907866"/>
    <w:rsid w:val="009102A2"/>
    <w:rsid w:val="00911150"/>
    <w:rsid w:val="00913F1F"/>
    <w:rsid w:val="00921B7D"/>
    <w:rsid w:val="009276D9"/>
    <w:rsid w:val="00931DA1"/>
    <w:rsid w:val="00935E57"/>
    <w:rsid w:val="00943F39"/>
    <w:rsid w:val="009451D4"/>
    <w:rsid w:val="00947B15"/>
    <w:rsid w:val="00960022"/>
    <w:rsid w:val="00970C82"/>
    <w:rsid w:val="00972A8C"/>
    <w:rsid w:val="00972E37"/>
    <w:rsid w:val="00981BED"/>
    <w:rsid w:val="009924FA"/>
    <w:rsid w:val="00995547"/>
    <w:rsid w:val="009A74A8"/>
    <w:rsid w:val="009B5499"/>
    <w:rsid w:val="009B57DE"/>
    <w:rsid w:val="009B6482"/>
    <w:rsid w:val="009B6962"/>
    <w:rsid w:val="009B7106"/>
    <w:rsid w:val="009D5E20"/>
    <w:rsid w:val="009E196A"/>
    <w:rsid w:val="009E7381"/>
    <w:rsid w:val="009F1C16"/>
    <w:rsid w:val="00A00FB9"/>
    <w:rsid w:val="00A02944"/>
    <w:rsid w:val="00A06554"/>
    <w:rsid w:val="00A06B07"/>
    <w:rsid w:val="00A16609"/>
    <w:rsid w:val="00A16BC5"/>
    <w:rsid w:val="00A24ECD"/>
    <w:rsid w:val="00A44FF0"/>
    <w:rsid w:val="00A46791"/>
    <w:rsid w:val="00A51481"/>
    <w:rsid w:val="00A617AC"/>
    <w:rsid w:val="00A63750"/>
    <w:rsid w:val="00A75150"/>
    <w:rsid w:val="00A937B7"/>
    <w:rsid w:val="00A960DD"/>
    <w:rsid w:val="00AB3C8E"/>
    <w:rsid w:val="00AB3F5A"/>
    <w:rsid w:val="00AB4E96"/>
    <w:rsid w:val="00AC026D"/>
    <w:rsid w:val="00AC5CC7"/>
    <w:rsid w:val="00B004F6"/>
    <w:rsid w:val="00B018ED"/>
    <w:rsid w:val="00B019EF"/>
    <w:rsid w:val="00B03403"/>
    <w:rsid w:val="00B30FBB"/>
    <w:rsid w:val="00B33454"/>
    <w:rsid w:val="00B34738"/>
    <w:rsid w:val="00B446A2"/>
    <w:rsid w:val="00B51892"/>
    <w:rsid w:val="00B52F35"/>
    <w:rsid w:val="00B5637E"/>
    <w:rsid w:val="00B9283A"/>
    <w:rsid w:val="00B92E95"/>
    <w:rsid w:val="00BA0A29"/>
    <w:rsid w:val="00BA157E"/>
    <w:rsid w:val="00BA1823"/>
    <w:rsid w:val="00BB2690"/>
    <w:rsid w:val="00BF1896"/>
    <w:rsid w:val="00BF7DC7"/>
    <w:rsid w:val="00C315C7"/>
    <w:rsid w:val="00C3539D"/>
    <w:rsid w:val="00C37560"/>
    <w:rsid w:val="00C41987"/>
    <w:rsid w:val="00C45EBC"/>
    <w:rsid w:val="00C607CF"/>
    <w:rsid w:val="00C65EC3"/>
    <w:rsid w:val="00C7251E"/>
    <w:rsid w:val="00C755A9"/>
    <w:rsid w:val="00C93DFA"/>
    <w:rsid w:val="00C93ECA"/>
    <w:rsid w:val="00CA4BE4"/>
    <w:rsid w:val="00CA70EA"/>
    <w:rsid w:val="00CB5418"/>
    <w:rsid w:val="00CB7A05"/>
    <w:rsid w:val="00CC477E"/>
    <w:rsid w:val="00CD573F"/>
    <w:rsid w:val="00CE5259"/>
    <w:rsid w:val="00CF466B"/>
    <w:rsid w:val="00CF71FF"/>
    <w:rsid w:val="00D0455E"/>
    <w:rsid w:val="00D0739A"/>
    <w:rsid w:val="00D10342"/>
    <w:rsid w:val="00D2585F"/>
    <w:rsid w:val="00D27BE9"/>
    <w:rsid w:val="00D519AB"/>
    <w:rsid w:val="00D535DC"/>
    <w:rsid w:val="00D54B7D"/>
    <w:rsid w:val="00D553C4"/>
    <w:rsid w:val="00D55E95"/>
    <w:rsid w:val="00D57462"/>
    <w:rsid w:val="00D67BD2"/>
    <w:rsid w:val="00D8712C"/>
    <w:rsid w:val="00DA2D8E"/>
    <w:rsid w:val="00DA2FBD"/>
    <w:rsid w:val="00DA42C4"/>
    <w:rsid w:val="00DB3D38"/>
    <w:rsid w:val="00DC3A3D"/>
    <w:rsid w:val="00DD1CD3"/>
    <w:rsid w:val="00DD1DC0"/>
    <w:rsid w:val="00DD53EA"/>
    <w:rsid w:val="00DD721D"/>
    <w:rsid w:val="00DE6CA2"/>
    <w:rsid w:val="00DE7E9B"/>
    <w:rsid w:val="00DF1ACE"/>
    <w:rsid w:val="00E0099F"/>
    <w:rsid w:val="00E0417E"/>
    <w:rsid w:val="00E06885"/>
    <w:rsid w:val="00E07075"/>
    <w:rsid w:val="00E3402E"/>
    <w:rsid w:val="00E375C8"/>
    <w:rsid w:val="00E37BA1"/>
    <w:rsid w:val="00E42A55"/>
    <w:rsid w:val="00E44AE2"/>
    <w:rsid w:val="00E5005B"/>
    <w:rsid w:val="00E52498"/>
    <w:rsid w:val="00E60F17"/>
    <w:rsid w:val="00E617BE"/>
    <w:rsid w:val="00E61C94"/>
    <w:rsid w:val="00E63C10"/>
    <w:rsid w:val="00E8042F"/>
    <w:rsid w:val="00E814E5"/>
    <w:rsid w:val="00E834CF"/>
    <w:rsid w:val="00E94CB8"/>
    <w:rsid w:val="00EA57BA"/>
    <w:rsid w:val="00EA58F7"/>
    <w:rsid w:val="00EB4C14"/>
    <w:rsid w:val="00ED52C2"/>
    <w:rsid w:val="00EE45DD"/>
    <w:rsid w:val="00EE5913"/>
    <w:rsid w:val="00EE7363"/>
    <w:rsid w:val="00EF57AF"/>
    <w:rsid w:val="00F02052"/>
    <w:rsid w:val="00F23C08"/>
    <w:rsid w:val="00F36322"/>
    <w:rsid w:val="00F40F77"/>
    <w:rsid w:val="00F52F51"/>
    <w:rsid w:val="00F53E54"/>
    <w:rsid w:val="00F61DD0"/>
    <w:rsid w:val="00F637DF"/>
    <w:rsid w:val="00F66FC3"/>
    <w:rsid w:val="00F735AD"/>
    <w:rsid w:val="00F76B80"/>
    <w:rsid w:val="00F77FAF"/>
    <w:rsid w:val="00F80CB4"/>
    <w:rsid w:val="00F81FCE"/>
    <w:rsid w:val="00F84938"/>
    <w:rsid w:val="00F864E7"/>
    <w:rsid w:val="00F95300"/>
    <w:rsid w:val="00F95F49"/>
    <w:rsid w:val="00FA190C"/>
    <w:rsid w:val="00FE1494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B7DEF"/>
  <w15:docId w15:val="{072F9EE4-C00E-482B-B7FA-4700F268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43B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924E4"/>
    <w:pPr>
      <w:keepNext/>
      <w:outlineLvl w:val="1"/>
    </w:pPr>
    <w:rPr>
      <w:rFonts w:asciiTheme="minorHAnsi" w:hAnsiTheme="minorHAnsi"/>
      <w:b/>
      <w:color w:val="990000"/>
      <w:sz w:val="36"/>
      <w:u w:val="single"/>
      <w:lang w:val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78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89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F1896"/>
  </w:style>
  <w:style w:type="paragraph" w:styleId="Piedepgina">
    <w:name w:val="footer"/>
    <w:basedOn w:val="Normal"/>
    <w:link w:val="PiedepginaCar"/>
    <w:uiPriority w:val="99"/>
    <w:unhideWhenUsed/>
    <w:rsid w:val="00BF189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1896"/>
  </w:style>
  <w:style w:type="paragraph" w:styleId="Textodeglobo">
    <w:name w:val="Balloon Text"/>
    <w:basedOn w:val="Normal"/>
    <w:link w:val="TextodegloboC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B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F1B63"/>
    <w:pPr>
      <w:widowControl w:val="0"/>
      <w:ind w:left="134"/>
    </w:pPr>
    <w:rPr>
      <w:rFonts w:ascii="Arial" w:eastAsia="Arial" w:hAnsi="Arial" w:cstheme="minorBidi"/>
      <w:sz w:val="17"/>
      <w:szCs w:val="17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F1B63"/>
    <w:pPr>
      <w:spacing w:after="120" w:line="480" w:lineRule="auto"/>
    </w:pPr>
    <w:rPr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character" w:styleId="Textoennegrita">
    <w:name w:val="Strong"/>
    <w:basedOn w:val="Fuentedeprrafopredeter"/>
    <w:uiPriority w:val="22"/>
    <w:qFormat/>
    <w:rsid w:val="00C65EC3"/>
    <w:rPr>
      <w:b/>
      <w:bCs/>
    </w:rPr>
  </w:style>
  <w:style w:type="paragraph" w:customStyle="1" w:styleId="Default">
    <w:name w:val="Default"/>
    <w:rsid w:val="000C43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0C43C4"/>
    <w:pPr>
      <w:spacing w:after="0" w:line="240" w:lineRule="auto"/>
    </w:pPr>
    <w:rPr>
      <w:rFonts w:eastAsiaTheme="minorEastAsia"/>
      <w:lang w:val="es-ES" w:eastAsia="es-G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78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907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866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1Car">
    <w:name w:val="Título 1 Car"/>
    <w:basedOn w:val="Fuentedeprrafopredeter"/>
    <w:link w:val="Ttulo1"/>
    <w:uiPriority w:val="9"/>
    <w:rsid w:val="00743B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aconcuadrcula1clara-nfasis6">
    <w:name w:val="Grid Table 1 Light Accent 6"/>
    <w:basedOn w:val="Tablanormal"/>
    <w:uiPriority w:val="46"/>
    <w:rsid w:val="00743B0D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tail-info-boxname">
    <w:name w:val="detail-info-box__name"/>
    <w:basedOn w:val="Normal"/>
    <w:rsid w:val="000F655E"/>
    <w:pPr>
      <w:spacing w:before="100" w:beforeAutospacing="1" w:after="100" w:afterAutospacing="1"/>
    </w:pPr>
    <w:rPr>
      <w:szCs w:val="24"/>
      <w:lang w:val="es-CO" w:eastAsia="es-CO"/>
    </w:rPr>
  </w:style>
  <w:style w:type="paragraph" w:customStyle="1" w:styleId="large-4">
    <w:name w:val="large-4"/>
    <w:basedOn w:val="Normal"/>
    <w:rsid w:val="000F655E"/>
    <w:pPr>
      <w:spacing w:before="100" w:beforeAutospacing="1" w:after="100" w:afterAutospacing="1"/>
    </w:pPr>
    <w:rPr>
      <w:szCs w:val="24"/>
      <w:lang w:val="es-CO" w:eastAsia="es-CO"/>
    </w:rPr>
  </w:style>
  <w:style w:type="paragraph" w:customStyle="1" w:styleId="detail-info-boxinfo">
    <w:name w:val="detail-info-box__info"/>
    <w:basedOn w:val="Normal"/>
    <w:rsid w:val="000F655E"/>
    <w:pPr>
      <w:spacing w:before="100" w:beforeAutospacing="1" w:after="100" w:afterAutospacing="1"/>
    </w:pPr>
    <w:rPr>
      <w:szCs w:val="24"/>
      <w:lang w:val="es-CO" w:eastAsia="es-CO"/>
    </w:rPr>
  </w:style>
  <w:style w:type="paragraph" w:styleId="NormalWeb">
    <w:name w:val="Normal (Web)"/>
    <w:basedOn w:val="Normal"/>
    <w:uiPriority w:val="99"/>
    <w:semiHidden/>
    <w:unhideWhenUsed/>
    <w:rsid w:val="005B3F67"/>
    <w:pPr>
      <w:spacing w:before="100" w:beforeAutospacing="1" w:after="100" w:afterAutospacing="1"/>
    </w:pPr>
    <w:rPr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227B9-EB75-4C07-9590-031A064C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1365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Canada Expreso 2025</vt:lpstr>
      <vt:lpstr>    27 Salidas Garantizadas - Duracion: 7 Dias / 6 Noches</vt:lpstr>
    </vt:vector>
  </TitlesOfParts>
  <Company>TEAM OS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Sandra Castaño- Aerovision</cp:lastModifiedBy>
  <cp:revision>10</cp:revision>
  <cp:lastPrinted>2019-03-05T15:00:00Z</cp:lastPrinted>
  <dcterms:created xsi:type="dcterms:W3CDTF">2025-01-07T13:54:00Z</dcterms:created>
  <dcterms:modified xsi:type="dcterms:W3CDTF">2025-03-05T16:35:00Z</dcterms:modified>
</cp:coreProperties>
</file>